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C8228B">
      <w:pP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4"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E587419">
      <w:pP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117504E">
      <w:pPr>
        <w:pStyle w:val="28"/>
        <w:rPr>
          <w:rFonts w:hint="eastAsia" w:ascii="宋体" w:hAnsi="宋体" w:eastAsia="宋体" w:cs="宋体"/>
          <w:color w:val="auto"/>
          <w:kern w:val="0"/>
          <w:sz w:val="56"/>
          <w:szCs w:val="24"/>
          <w:highlight w:val="none"/>
        </w:rPr>
      </w:pPr>
    </w:p>
    <w:p w14:paraId="5D5BF373">
      <w:pPr>
        <w:pStyle w:val="28"/>
        <w:rPr>
          <w:rFonts w:hint="eastAsia" w:ascii="宋体" w:hAnsi="宋体" w:eastAsia="宋体" w:cs="宋体"/>
          <w:color w:val="auto"/>
          <w:kern w:val="0"/>
          <w:sz w:val="56"/>
          <w:szCs w:val="24"/>
          <w:highlight w:val="none"/>
        </w:rPr>
      </w:pPr>
    </w:p>
    <w:p w14:paraId="204B6387">
      <w:pPr>
        <w:pStyle w:val="28"/>
        <w:rPr>
          <w:rFonts w:hint="eastAsia" w:ascii="宋体" w:hAnsi="宋体" w:eastAsia="宋体" w:cs="宋体"/>
          <w:color w:val="auto"/>
          <w:kern w:val="0"/>
          <w:sz w:val="56"/>
          <w:szCs w:val="24"/>
          <w:highlight w:val="none"/>
        </w:rPr>
      </w:pPr>
    </w:p>
    <w:p w14:paraId="3524972F">
      <w:pPr>
        <w:pStyle w:val="28"/>
        <w:rPr>
          <w:rFonts w:hint="eastAsia" w:ascii="宋体" w:hAnsi="宋体" w:eastAsia="宋体" w:cs="宋体"/>
          <w:color w:val="auto"/>
          <w:kern w:val="0"/>
          <w:sz w:val="56"/>
          <w:szCs w:val="24"/>
          <w:highlight w:val="none"/>
        </w:rPr>
      </w:pPr>
    </w:p>
    <w:p w14:paraId="49F5B295">
      <w:pPr>
        <w:pStyle w:val="28"/>
        <w:rPr>
          <w:rFonts w:hint="eastAsia" w:ascii="宋体" w:hAnsi="宋体" w:eastAsia="宋体" w:cs="宋体"/>
          <w:color w:val="auto"/>
          <w:kern w:val="0"/>
          <w:sz w:val="56"/>
          <w:szCs w:val="24"/>
          <w:highlight w:val="none"/>
        </w:rPr>
      </w:pPr>
    </w:p>
    <w:p w14:paraId="62937B87">
      <w:pPr>
        <w:pStyle w:val="28"/>
        <w:rPr>
          <w:rFonts w:hint="eastAsia" w:ascii="宋体" w:hAnsi="宋体" w:eastAsia="宋体" w:cs="宋体"/>
          <w:color w:val="auto"/>
          <w:kern w:val="0"/>
          <w:sz w:val="56"/>
          <w:szCs w:val="24"/>
          <w:highlight w:val="none"/>
        </w:rPr>
      </w:pPr>
    </w:p>
    <w:p w14:paraId="5574DB50">
      <w:pPr>
        <w:pStyle w:val="28"/>
        <w:rPr>
          <w:rFonts w:hint="eastAsia" w:ascii="宋体" w:hAnsi="宋体" w:eastAsia="宋体" w:cs="宋体"/>
          <w:color w:val="auto"/>
          <w:kern w:val="0"/>
          <w:sz w:val="56"/>
          <w:szCs w:val="24"/>
          <w:highlight w:val="none"/>
        </w:rPr>
      </w:pPr>
    </w:p>
    <w:p w14:paraId="7F008412">
      <w:pPr>
        <w:pStyle w:val="28"/>
        <w:rPr>
          <w:rFonts w:hint="eastAsia" w:ascii="宋体" w:hAnsi="宋体" w:eastAsia="宋体" w:cs="宋体"/>
          <w:color w:val="auto"/>
          <w:kern w:val="0"/>
          <w:sz w:val="56"/>
          <w:szCs w:val="24"/>
          <w:highlight w:val="none"/>
        </w:rPr>
      </w:pPr>
    </w:p>
    <w:p w14:paraId="221222C5">
      <w:pPr>
        <w:pStyle w:val="28"/>
        <w:rPr>
          <w:rFonts w:hint="eastAsia" w:ascii="宋体" w:hAnsi="宋体" w:eastAsia="宋体" w:cs="宋体"/>
          <w:color w:val="auto"/>
          <w:kern w:val="0"/>
          <w:sz w:val="56"/>
          <w:szCs w:val="24"/>
          <w:highlight w:val="none"/>
        </w:rPr>
      </w:pPr>
    </w:p>
    <w:p w14:paraId="5BEB4232">
      <w:pPr>
        <w:pStyle w:val="28"/>
        <w:rPr>
          <w:rFonts w:hint="eastAsia" w:ascii="宋体" w:hAnsi="宋体" w:eastAsia="宋体" w:cs="宋体"/>
          <w:color w:val="auto"/>
          <w:kern w:val="0"/>
          <w:sz w:val="56"/>
          <w:szCs w:val="24"/>
          <w:highlight w:val="none"/>
        </w:rPr>
      </w:pPr>
    </w:p>
    <w:p w14:paraId="30159E44">
      <w:pPr>
        <w:pStyle w:val="28"/>
        <w:rPr>
          <w:rFonts w:hint="eastAsia" w:ascii="宋体" w:hAnsi="宋体" w:eastAsia="宋体" w:cs="宋体"/>
          <w:color w:val="auto"/>
          <w:kern w:val="0"/>
          <w:sz w:val="56"/>
          <w:szCs w:val="24"/>
          <w:highlight w:val="none"/>
        </w:rPr>
      </w:pPr>
    </w:p>
    <w:p w14:paraId="1AE0DEB0">
      <w:pPr>
        <w:pStyle w:val="28"/>
        <w:rPr>
          <w:rFonts w:hint="eastAsia" w:ascii="宋体" w:hAnsi="宋体" w:eastAsia="宋体" w:cs="宋体"/>
          <w:color w:val="auto"/>
          <w:kern w:val="0"/>
          <w:sz w:val="56"/>
          <w:szCs w:val="24"/>
          <w:highlight w:val="none"/>
        </w:rPr>
      </w:pPr>
    </w:p>
    <w:p w14:paraId="62192A1C">
      <w:pPr>
        <w:pStyle w:val="28"/>
        <w:rPr>
          <w:rFonts w:hint="eastAsia" w:ascii="宋体" w:hAnsi="宋体" w:eastAsia="宋体" w:cs="宋体"/>
          <w:color w:val="auto"/>
          <w:kern w:val="0"/>
          <w:sz w:val="56"/>
          <w:szCs w:val="24"/>
          <w:highlight w:val="none"/>
        </w:rPr>
      </w:pPr>
    </w:p>
    <w:p w14:paraId="18CC7E11">
      <w:pPr>
        <w:pStyle w:val="28"/>
        <w:rPr>
          <w:rFonts w:hint="eastAsia" w:ascii="宋体" w:hAnsi="宋体" w:eastAsia="宋体" w:cs="宋体"/>
          <w:color w:val="auto"/>
          <w:kern w:val="0"/>
          <w:sz w:val="56"/>
          <w:szCs w:val="24"/>
          <w:highlight w:val="none"/>
        </w:rPr>
      </w:pPr>
    </w:p>
    <w:p w14:paraId="4AE794FD">
      <w:pPr>
        <w:pStyle w:val="28"/>
        <w:rPr>
          <w:rFonts w:hint="eastAsia" w:ascii="宋体" w:hAnsi="宋体" w:eastAsia="宋体" w:cs="宋体"/>
          <w:color w:val="auto"/>
          <w:highlight w:val="none"/>
        </w:rPr>
      </w:pPr>
    </w:p>
    <w:p w14:paraId="48F0E34D">
      <w:pPr>
        <w:autoSpaceDE w:val="0"/>
        <w:autoSpaceDN w:val="0"/>
        <w:adjustRightInd w:val="0"/>
        <w:spacing w:line="360" w:lineRule="auto"/>
        <w:jc w:val="center"/>
        <w:rPr>
          <w:rFonts w:hint="eastAsia" w:ascii="宋体" w:hAnsi="宋体" w:eastAsia="宋体" w:cs="宋体"/>
          <w:b/>
          <w:color w:val="auto"/>
          <w:kern w:val="0"/>
          <w:sz w:val="72"/>
          <w:szCs w:val="72"/>
          <w:highlight w:val="none"/>
        </w:rPr>
      </w:pPr>
      <w:r>
        <w:rPr>
          <w:rFonts w:hint="eastAsia" w:ascii="宋体" w:hAnsi="宋体" w:eastAsia="宋体" w:cs="宋体"/>
          <w:b/>
          <w:color w:val="auto"/>
          <w:kern w:val="0"/>
          <w:sz w:val="76"/>
          <w:szCs w:val="76"/>
          <w:highlight w:val="none"/>
          <w:lang w:eastAsia="zh-CN"/>
        </w:rPr>
        <w:t>竞争性磋商</w:t>
      </w:r>
      <w:r>
        <w:rPr>
          <w:rFonts w:hint="eastAsia" w:ascii="宋体" w:hAnsi="宋体" w:eastAsia="宋体" w:cs="宋体"/>
          <w:b/>
          <w:color w:val="auto"/>
          <w:kern w:val="0"/>
          <w:sz w:val="76"/>
          <w:szCs w:val="76"/>
          <w:highlight w:val="none"/>
        </w:rPr>
        <w:t>采购文件</w:t>
      </w:r>
    </w:p>
    <w:p w14:paraId="3721E662">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rPr>
      </w:pPr>
      <w:r>
        <w:rPr>
          <w:rFonts w:hint="eastAsia" w:ascii="宋体" w:hAnsi="宋体" w:eastAsia="宋体" w:cs="宋体"/>
          <w:b w:val="0"/>
          <w:bCs w:val="0"/>
          <w:color w:val="auto"/>
          <w:kern w:val="0"/>
          <w:sz w:val="28"/>
          <w:szCs w:val="21"/>
          <w:highlight w:val="none"/>
        </w:rPr>
        <w:t>项目名称：</w:t>
      </w:r>
      <w:r>
        <w:rPr>
          <w:rFonts w:hint="eastAsia" w:ascii="宋体" w:hAnsi="宋体" w:cs="宋体"/>
          <w:b w:val="0"/>
          <w:bCs w:val="0"/>
          <w:color w:val="auto"/>
          <w:kern w:val="0"/>
          <w:sz w:val="28"/>
          <w:szCs w:val="21"/>
          <w:highlight w:val="none"/>
          <w:lang w:eastAsia="zh-CN"/>
        </w:rPr>
        <w:t>天等县天等镇朗明村腊屯产业基地配套项目</w:t>
      </w:r>
    </w:p>
    <w:p w14:paraId="5FADE373">
      <w:pPr>
        <w:autoSpaceDE w:val="0"/>
        <w:autoSpaceDN w:val="0"/>
        <w:adjustRightInd w:val="0"/>
        <w:spacing w:line="360" w:lineRule="auto"/>
        <w:ind w:firstLine="1120" w:firstLineChars="400"/>
        <w:jc w:val="both"/>
        <w:rPr>
          <w:rFonts w:hint="eastAsia" w:ascii="宋体" w:hAnsi="宋体" w:eastAsia="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ascii="宋体" w:hAnsi="宋体" w:cs="宋体"/>
          <w:b w:val="0"/>
          <w:bCs w:val="0"/>
          <w:color w:val="auto"/>
          <w:kern w:val="0"/>
          <w:sz w:val="28"/>
          <w:szCs w:val="21"/>
          <w:highlight w:val="none"/>
          <w:lang w:eastAsia="zh-CN"/>
        </w:rPr>
        <w:t>CZZC2025-C2-250057-GXCS</w:t>
      </w:r>
    </w:p>
    <w:p w14:paraId="07B4EAE4">
      <w:pPr>
        <w:spacing w:line="360" w:lineRule="auto"/>
        <w:rPr>
          <w:rFonts w:hint="eastAsia" w:ascii="宋体" w:hAnsi="宋体" w:eastAsia="宋体" w:cs="宋体"/>
          <w:b w:val="0"/>
          <w:bCs w:val="0"/>
          <w:color w:val="auto"/>
          <w:sz w:val="18"/>
          <w:szCs w:val="20"/>
          <w:highlight w:val="none"/>
        </w:rPr>
      </w:pPr>
    </w:p>
    <w:p w14:paraId="7647B304">
      <w:pPr>
        <w:pStyle w:val="28"/>
        <w:rPr>
          <w:rFonts w:hint="eastAsia" w:ascii="宋体" w:hAnsi="宋体" w:eastAsia="宋体" w:cs="宋体"/>
          <w:b w:val="0"/>
          <w:bCs w:val="0"/>
          <w:color w:val="auto"/>
          <w:sz w:val="18"/>
          <w:szCs w:val="20"/>
          <w:highlight w:val="none"/>
        </w:rPr>
      </w:pPr>
    </w:p>
    <w:p w14:paraId="715A01BD">
      <w:pPr>
        <w:pStyle w:val="28"/>
        <w:rPr>
          <w:rFonts w:hint="eastAsia" w:ascii="宋体" w:hAnsi="宋体" w:eastAsia="宋体" w:cs="宋体"/>
          <w:b w:val="0"/>
          <w:bCs w:val="0"/>
          <w:color w:val="auto"/>
          <w:sz w:val="18"/>
          <w:szCs w:val="20"/>
          <w:highlight w:val="none"/>
        </w:rPr>
      </w:pPr>
    </w:p>
    <w:p w14:paraId="3440E39B">
      <w:pPr>
        <w:pStyle w:val="28"/>
        <w:rPr>
          <w:rFonts w:hint="eastAsia" w:ascii="宋体" w:hAnsi="宋体" w:eastAsia="宋体" w:cs="宋体"/>
          <w:b w:val="0"/>
          <w:bCs w:val="0"/>
          <w:color w:val="auto"/>
          <w:sz w:val="18"/>
          <w:szCs w:val="20"/>
          <w:highlight w:val="none"/>
        </w:rPr>
      </w:pPr>
    </w:p>
    <w:p w14:paraId="6F7D684F">
      <w:pPr>
        <w:pStyle w:val="28"/>
        <w:rPr>
          <w:rFonts w:hint="eastAsia" w:ascii="宋体" w:hAnsi="宋体" w:eastAsia="宋体" w:cs="宋体"/>
          <w:color w:val="auto"/>
          <w:highlight w:val="none"/>
        </w:rPr>
      </w:pPr>
    </w:p>
    <w:p w14:paraId="63BE8F55">
      <w:pPr>
        <w:pStyle w:val="28"/>
        <w:rPr>
          <w:rFonts w:hint="eastAsia" w:ascii="宋体" w:hAnsi="宋体" w:eastAsia="宋体" w:cs="宋体"/>
          <w:color w:val="auto"/>
          <w:highlight w:val="none"/>
        </w:rPr>
      </w:pPr>
    </w:p>
    <w:p w14:paraId="6C9EB2C2">
      <w:pPr>
        <w:pStyle w:val="28"/>
        <w:rPr>
          <w:rFonts w:hint="eastAsia" w:ascii="宋体" w:hAnsi="宋体" w:eastAsia="宋体" w:cs="宋体"/>
          <w:color w:val="auto"/>
          <w:highlight w:val="none"/>
        </w:rPr>
      </w:pPr>
    </w:p>
    <w:p w14:paraId="2A65ED3A">
      <w:pPr>
        <w:pStyle w:val="28"/>
        <w:rPr>
          <w:rFonts w:hint="eastAsia" w:ascii="宋体" w:hAnsi="宋体" w:eastAsia="宋体" w:cs="宋体"/>
          <w:color w:val="auto"/>
          <w:highlight w:val="none"/>
        </w:rPr>
      </w:pPr>
    </w:p>
    <w:p w14:paraId="444FCD5A">
      <w:pPr>
        <w:pStyle w:val="28"/>
        <w:rPr>
          <w:rFonts w:hint="eastAsia" w:ascii="宋体" w:hAnsi="宋体" w:eastAsia="宋体" w:cs="宋体"/>
          <w:color w:val="auto"/>
          <w:highlight w:val="none"/>
        </w:rPr>
      </w:pPr>
    </w:p>
    <w:p w14:paraId="65814E95">
      <w:pPr>
        <w:pStyle w:val="28"/>
        <w:rPr>
          <w:rFonts w:hint="eastAsia" w:ascii="宋体" w:hAnsi="宋体" w:eastAsia="宋体" w:cs="宋体"/>
          <w:color w:val="auto"/>
          <w:highlight w:val="none"/>
        </w:rPr>
      </w:pPr>
    </w:p>
    <w:p w14:paraId="73E07808">
      <w:pPr>
        <w:pStyle w:val="28"/>
        <w:rPr>
          <w:rFonts w:hint="eastAsia" w:ascii="宋体" w:hAnsi="宋体" w:eastAsia="宋体" w:cs="宋体"/>
          <w:color w:val="auto"/>
          <w:highlight w:val="none"/>
        </w:rPr>
      </w:pPr>
    </w:p>
    <w:p w14:paraId="1DBEF7B7">
      <w:pPr>
        <w:pStyle w:val="28"/>
        <w:rPr>
          <w:rFonts w:hint="eastAsia" w:ascii="宋体" w:hAnsi="宋体" w:eastAsia="宋体" w:cs="宋体"/>
          <w:color w:val="auto"/>
          <w:highlight w:val="none"/>
        </w:rPr>
      </w:pPr>
    </w:p>
    <w:p w14:paraId="4FFE120A">
      <w:pPr>
        <w:pStyle w:val="28"/>
        <w:rPr>
          <w:rFonts w:hint="eastAsia" w:ascii="宋体" w:hAnsi="宋体" w:eastAsia="宋体" w:cs="宋体"/>
          <w:color w:val="auto"/>
          <w:highlight w:val="none"/>
        </w:rPr>
      </w:pPr>
    </w:p>
    <w:p w14:paraId="6F249BCF">
      <w:pPr>
        <w:pStyle w:val="28"/>
        <w:rPr>
          <w:rFonts w:hint="eastAsia" w:ascii="宋体" w:hAnsi="宋体" w:eastAsia="宋体" w:cs="宋体"/>
          <w:color w:val="auto"/>
          <w:highlight w:val="none"/>
        </w:rPr>
      </w:pPr>
    </w:p>
    <w:p w14:paraId="5646BD2B">
      <w:pPr>
        <w:pStyle w:val="28"/>
        <w:rPr>
          <w:rFonts w:hint="eastAsia" w:ascii="宋体" w:hAnsi="宋体" w:eastAsia="宋体" w:cs="宋体"/>
          <w:color w:val="auto"/>
          <w:kern w:val="0"/>
          <w:sz w:val="36"/>
          <w:szCs w:val="24"/>
          <w:highlight w:val="none"/>
        </w:rPr>
      </w:pPr>
    </w:p>
    <w:p w14:paraId="6C677003">
      <w:pPr>
        <w:pStyle w:val="28"/>
        <w:rPr>
          <w:rFonts w:hint="eastAsia" w:ascii="宋体" w:hAnsi="宋体" w:eastAsia="宋体" w:cs="宋体"/>
          <w:color w:val="auto"/>
          <w:kern w:val="0"/>
          <w:sz w:val="36"/>
          <w:szCs w:val="24"/>
          <w:highlight w:val="none"/>
        </w:rPr>
      </w:pPr>
    </w:p>
    <w:p w14:paraId="1C2EC44F">
      <w:pPr>
        <w:spacing w:line="600" w:lineRule="auto"/>
        <w:ind w:firstLine="1446" w:firstLineChars="500"/>
        <w:jc w:val="left"/>
        <w:rPr>
          <w:rFonts w:hint="eastAsia" w:ascii="宋体" w:hAnsi="宋体" w:eastAsia="宋体" w:cs="宋体"/>
          <w:b/>
          <w:color w:val="auto"/>
          <w:kern w:val="0"/>
          <w:sz w:val="30"/>
          <w:szCs w:val="30"/>
          <w:highlight w:val="none"/>
          <w:u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kern w:val="0"/>
          <w:sz w:val="30"/>
          <w:szCs w:val="30"/>
          <w:highlight w:val="none"/>
          <w:u w:val="none"/>
          <w:lang w:eastAsia="zh-CN"/>
        </w:rPr>
        <w:t>天等县农业农村局</w:t>
      </w:r>
      <w:r>
        <w:rPr>
          <w:rFonts w:hint="eastAsia" w:ascii="宋体" w:hAnsi="宋体" w:eastAsia="宋体" w:cs="宋体"/>
          <w:b/>
          <w:color w:val="auto"/>
          <w:kern w:val="0"/>
          <w:sz w:val="30"/>
          <w:szCs w:val="30"/>
          <w:highlight w:val="none"/>
          <w:u w:val="none"/>
          <w:lang w:val="en-US" w:eastAsia="zh-CN"/>
        </w:rPr>
        <w:t xml:space="preserve">  </w:t>
      </w:r>
    </w:p>
    <w:p w14:paraId="053FF08D">
      <w:pP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r>
        <w:rPr>
          <w:rFonts w:hint="eastAsia" w:ascii="宋体" w:hAnsi="宋体" w:eastAsia="宋体" w:cs="宋体"/>
          <w:b/>
          <w:color w:val="auto"/>
          <w:kern w:val="0"/>
          <w:sz w:val="30"/>
          <w:szCs w:val="30"/>
          <w:highlight w:val="none"/>
          <w:u w:val="none"/>
          <w:lang w:val="en-US" w:eastAsia="zh-CN"/>
        </w:rPr>
        <w:t xml:space="preserve">  </w:t>
      </w:r>
    </w:p>
    <w:p w14:paraId="46B5203A">
      <w:pP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titlePg/>
          <w:docGrid w:type="lines" w:linePitch="312" w:charSpace="0"/>
        </w:sectPr>
      </w:pPr>
      <w:r>
        <w:rPr>
          <w:rFonts w:hint="eastAsia" w:ascii="宋体" w:hAnsi="宋体" w:cs="宋体"/>
          <w:b/>
          <w:color w:val="auto"/>
          <w:kern w:val="0"/>
          <w:sz w:val="30"/>
          <w:szCs w:val="30"/>
          <w:highlight w:val="none"/>
          <w:lang w:eastAsia="zh-CN"/>
        </w:rPr>
        <w:t>2025年</w:t>
      </w:r>
      <w:r>
        <w:rPr>
          <w:rFonts w:hint="eastAsia" w:ascii="宋体" w:hAnsi="宋体" w:cs="宋体"/>
          <w:b/>
          <w:color w:val="auto"/>
          <w:kern w:val="0"/>
          <w:sz w:val="30"/>
          <w:szCs w:val="30"/>
          <w:highlight w:val="none"/>
          <w:lang w:val="en-US" w:eastAsia="zh-CN"/>
        </w:rPr>
        <w:t>5</w:t>
      </w:r>
      <w:r>
        <w:rPr>
          <w:rFonts w:hint="eastAsia" w:ascii="宋体" w:hAnsi="宋体" w:cs="宋体"/>
          <w:b/>
          <w:color w:val="auto"/>
          <w:kern w:val="0"/>
          <w:sz w:val="30"/>
          <w:szCs w:val="30"/>
          <w:highlight w:val="none"/>
          <w:lang w:eastAsia="zh-CN"/>
        </w:rPr>
        <w:t>月</w:t>
      </w:r>
    </w:p>
    <w:p w14:paraId="41BA8C3D">
      <w:pPr>
        <w:pStyle w:val="29"/>
        <w:spacing w:line="360" w:lineRule="auto"/>
        <w:jc w:val="center"/>
        <w:rPr>
          <w:rFonts w:ascii="宋体" w:hAnsi="宋体"/>
          <w:color w:val="auto"/>
          <w:highlight w:val="none"/>
        </w:rPr>
      </w:pPr>
    </w:p>
    <w:p w14:paraId="5BB67B4C">
      <w:pPr>
        <w:pStyle w:val="29"/>
        <w:spacing w:line="360" w:lineRule="auto"/>
        <w:jc w:val="center"/>
        <w:rPr>
          <w:rFonts w:ascii="宋体" w:hAnsi="宋体"/>
          <w:b/>
          <w:color w:val="auto"/>
          <w:sz w:val="48"/>
          <w:szCs w:val="48"/>
          <w:highlight w:val="none"/>
        </w:rPr>
      </w:pPr>
    </w:p>
    <w:p w14:paraId="20A710F8">
      <w:pPr>
        <w:pStyle w:val="29"/>
        <w:spacing w:line="360" w:lineRule="auto"/>
        <w:jc w:val="center"/>
        <w:rPr>
          <w:rFonts w:ascii="宋体" w:hAnsi="宋体"/>
          <w:b/>
          <w:color w:val="auto"/>
          <w:sz w:val="48"/>
          <w:szCs w:val="48"/>
          <w:highlight w:val="none"/>
        </w:rPr>
      </w:pPr>
      <w:r>
        <w:rPr>
          <w:rFonts w:ascii="宋体" w:hAnsi="宋体"/>
          <w:b/>
          <w:color w:val="auto"/>
          <w:sz w:val="48"/>
          <w:szCs w:val="48"/>
          <w:highlight w:val="none"/>
        </w:rPr>
        <w:t>目    录</w:t>
      </w:r>
    </w:p>
    <w:p w14:paraId="0F44753A">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  竞争性磋商公告</w:t>
      </w:r>
      <w:r>
        <w:rPr>
          <w:color w:val="auto"/>
          <w:sz w:val="28"/>
          <w:szCs w:val="28"/>
          <w:highlight w:val="none"/>
        </w:rPr>
        <w:tab/>
      </w:r>
      <w:r>
        <w:rPr>
          <w:rFonts w:hint="eastAsia"/>
          <w:color w:val="auto"/>
          <w:sz w:val="28"/>
          <w:szCs w:val="28"/>
          <w:highlight w:val="none"/>
          <w:lang w:val="en-US" w:eastAsia="zh-CN"/>
        </w:rPr>
        <w:t>1</w:t>
      </w:r>
      <w:r>
        <w:rPr>
          <w:color w:val="auto"/>
          <w:sz w:val="28"/>
          <w:szCs w:val="28"/>
          <w:highlight w:val="none"/>
        </w:rPr>
        <w:fldChar w:fldCharType="end"/>
      </w:r>
    </w:p>
    <w:p w14:paraId="28B825E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  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75B87750">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  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26</w:t>
      </w:r>
      <w:r>
        <w:rPr>
          <w:color w:val="auto"/>
          <w:sz w:val="28"/>
          <w:szCs w:val="28"/>
          <w:highlight w:val="none"/>
        </w:rPr>
        <w:fldChar w:fldCharType="end"/>
      </w:r>
      <w:r>
        <w:rPr>
          <w:color w:val="auto"/>
          <w:sz w:val="28"/>
          <w:szCs w:val="28"/>
          <w:highlight w:val="none"/>
        </w:rPr>
        <w:fldChar w:fldCharType="end"/>
      </w:r>
    </w:p>
    <w:p w14:paraId="40D81054">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  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3C6A752C">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 xml:space="preserve">第五章  </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3091C6FB">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 xml:space="preserve">第六章  </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68</w:t>
      </w:r>
      <w:r>
        <w:rPr>
          <w:color w:val="auto"/>
          <w:sz w:val="28"/>
          <w:szCs w:val="28"/>
          <w:highlight w:val="none"/>
        </w:rPr>
        <w:fldChar w:fldCharType="end"/>
      </w:r>
      <w:r>
        <w:rPr>
          <w:color w:val="auto"/>
          <w:sz w:val="28"/>
          <w:szCs w:val="28"/>
          <w:highlight w:val="none"/>
        </w:rPr>
        <w:fldChar w:fldCharType="end"/>
      </w:r>
    </w:p>
    <w:p w14:paraId="737D3DA2">
      <w:pPr>
        <w:pStyle w:val="16"/>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  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75</w:t>
      </w:r>
      <w:r>
        <w:rPr>
          <w:color w:val="auto"/>
          <w:sz w:val="28"/>
          <w:szCs w:val="28"/>
          <w:highlight w:val="none"/>
        </w:rPr>
        <w:fldChar w:fldCharType="end"/>
      </w:r>
      <w:r>
        <w:rPr>
          <w:color w:val="auto"/>
          <w:sz w:val="28"/>
          <w:szCs w:val="28"/>
          <w:highlight w:val="none"/>
        </w:rPr>
        <w:fldChar w:fldCharType="end"/>
      </w:r>
    </w:p>
    <w:p w14:paraId="05251207">
      <w:pPr>
        <w:pStyle w:val="31"/>
        <w:spacing w:line="360" w:lineRule="auto"/>
        <w:rPr>
          <w:color w:val="auto"/>
          <w:highlight w:val="none"/>
        </w:rPr>
      </w:pPr>
      <w:r>
        <w:rPr>
          <w:color w:val="auto"/>
          <w:sz w:val="28"/>
          <w:szCs w:val="28"/>
          <w:highlight w:val="none"/>
        </w:rPr>
        <w:fldChar w:fldCharType="end"/>
      </w:r>
    </w:p>
    <w:p w14:paraId="62698D8A">
      <w:pPr>
        <w:pStyle w:val="29"/>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20D86CC1">
      <w:pPr>
        <w:pStyle w:val="30"/>
        <w:rPr>
          <w:color w:val="auto"/>
          <w:highlight w:val="none"/>
        </w:rPr>
      </w:pPr>
    </w:p>
    <w:p w14:paraId="3CA35C55">
      <w:pPr>
        <w:pStyle w:val="29"/>
        <w:numPr>
          <w:ilvl w:val="0"/>
          <w:numId w:val="1"/>
        </w:numP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 xml:space="preserve"> 竞争性磋商公告</w:t>
      </w:r>
      <w:bookmarkEnd w:id="1"/>
    </w:p>
    <w:p w14:paraId="269046B6">
      <w:pPr>
        <w:pStyle w:val="3"/>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268BCB38">
      <w:pPr>
        <w:pStyle w:val="3"/>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天等县天等镇朗明村腊屯产业基地配套项目（项目编号：CZZC2025-C2-250057-GXCS）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CE02612">
      <w:pPr>
        <w:pBdr>
          <w:top w:val="single" w:color="auto" w:sz="4" w:space="1"/>
          <w:left w:val="single" w:color="auto" w:sz="4" w:space="4"/>
          <w:bottom w:val="single" w:color="auto" w:sz="4" w:space="1"/>
          <w:right w:val="single" w:color="auto" w:sz="4" w:space="4"/>
        </w:pBd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3C522D46">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天等县天等镇朗明村腊屯产业基地配套项目</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2025年6月4日9时00分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0BA2447E">
      <w:pPr>
        <w:spacing w:line="360" w:lineRule="auto"/>
        <w:rPr>
          <w:b/>
          <w:bCs/>
          <w:color w:val="auto"/>
          <w:sz w:val="21"/>
          <w:szCs w:val="21"/>
          <w:highlight w:val="none"/>
        </w:rPr>
      </w:pPr>
      <w:bookmarkStart w:id="4" w:name="_Toc35393798"/>
      <w:bookmarkStart w:id="5" w:name="_Toc35393629"/>
      <w:bookmarkStart w:id="6" w:name="_Toc28359012"/>
      <w:bookmarkStart w:id="7" w:name="_Toc2835908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65B18C7F">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rPr>
        <w:t>1.项目编号：</w:t>
      </w:r>
      <w:r>
        <w:rPr>
          <w:rFonts w:hint="eastAsia"/>
          <w:color w:val="auto"/>
          <w:sz w:val="21"/>
          <w:szCs w:val="21"/>
          <w:highlight w:val="none"/>
          <w:lang w:eastAsia="zh-CN"/>
        </w:rPr>
        <w:t>CZZC2025-C2-250057-GXCS</w:t>
      </w:r>
      <w:r>
        <w:rPr>
          <w:rFonts w:hint="eastAsia" w:ascii="Times New Roman" w:hAnsi="Times New Roman"/>
          <w:color w:val="auto"/>
          <w:sz w:val="21"/>
          <w:szCs w:val="21"/>
          <w:highlight w:val="none"/>
        </w:rPr>
        <w:t>。</w:t>
      </w:r>
    </w:p>
    <w:p w14:paraId="0FE482FA">
      <w:pPr>
        <w:spacing w:line="360" w:lineRule="auto"/>
        <w:ind w:firstLine="420" w:firstLineChars="200"/>
        <w:rPr>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天等县天等镇朗明村腊屯产业基地配套项目</w:t>
      </w:r>
      <w:r>
        <w:rPr>
          <w:rFonts w:hint="eastAsia" w:ascii="Times New Roman" w:hAnsi="Times New Roman"/>
          <w:color w:val="auto"/>
          <w:sz w:val="21"/>
          <w:szCs w:val="21"/>
          <w:highlight w:val="none"/>
        </w:rPr>
        <w:t>。</w:t>
      </w:r>
    </w:p>
    <w:p w14:paraId="2C05A0F1">
      <w:pPr>
        <w:spacing w:line="360" w:lineRule="auto"/>
        <w:ind w:firstLine="420" w:firstLineChars="200"/>
        <w:rPr>
          <w:color w:val="auto"/>
          <w:sz w:val="21"/>
          <w:szCs w:val="21"/>
          <w:highlight w:val="none"/>
        </w:rPr>
      </w:pPr>
      <w:r>
        <w:rPr>
          <w:rFonts w:hint="eastAsia"/>
          <w:color w:val="auto"/>
          <w:sz w:val="21"/>
          <w:szCs w:val="21"/>
          <w:highlight w:val="none"/>
        </w:rPr>
        <w:t>3.采购方式：竞争性磋商。</w:t>
      </w:r>
    </w:p>
    <w:p w14:paraId="1AFCDA6B">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rPr>
        <w:t>4.招标控制价：</w:t>
      </w:r>
      <w:r>
        <w:rPr>
          <w:rFonts w:hint="eastAsia"/>
          <w:color w:val="auto"/>
          <w:sz w:val="21"/>
          <w:szCs w:val="21"/>
          <w:highlight w:val="none"/>
          <w:lang w:eastAsia="zh-CN"/>
        </w:rPr>
        <w:t>人民币陆拾壹万肆仟捌佰柒拾壹元叁角玖分（¥614871.39）。</w:t>
      </w:r>
    </w:p>
    <w:p w14:paraId="0EEA7A97">
      <w:pPr>
        <w:spacing w:line="360" w:lineRule="auto"/>
        <w:ind w:firstLine="420" w:firstLineChars="200"/>
        <w:rPr>
          <w:rFonts w:ascii="Times New Roman" w:hAnsi="Times New Roman"/>
          <w:color w:val="auto"/>
          <w:sz w:val="21"/>
          <w:szCs w:val="21"/>
          <w:highlight w:val="none"/>
        </w:rPr>
      </w:pPr>
      <w:r>
        <w:rPr>
          <w:rFonts w:hint="eastAsia"/>
          <w:color w:val="auto"/>
          <w:sz w:val="21"/>
          <w:szCs w:val="21"/>
          <w:highlight w:val="none"/>
          <w:lang w:eastAsia="zh-CN"/>
        </w:rPr>
        <w:t>5.最高限价：人民币陆拾壹万肆仟捌佰柒拾壹元叁角玖分（¥614871.39）</w:t>
      </w:r>
      <w:r>
        <w:rPr>
          <w:rFonts w:hint="eastAsia" w:ascii="Times New Roman" w:hAnsi="Times New Roman"/>
          <w:color w:val="auto"/>
          <w:sz w:val="21"/>
          <w:szCs w:val="21"/>
          <w:highlight w:val="none"/>
        </w:rPr>
        <w:t>。</w:t>
      </w:r>
    </w:p>
    <w:p w14:paraId="32E33713">
      <w:pPr>
        <w:widowControl/>
        <w:spacing w:line="360" w:lineRule="auto"/>
        <w:ind w:firstLine="420" w:firstLineChars="200"/>
        <w:rPr>
          <w:color w:val="auto"/>
          <w:sz w:val="21"/>
          <w:szCs w:val="21"/>
          <w:highlight w:val="none"/>
        </w:rPr>
      </w:pPr>
      <w:r>
        <w:rPr>
          <w:rFonts w:hint="eastAsia"/>
          <w:color w:val="auto"/>
          <w:sz w:val="21"/>
          <w:szCs w:val="21"/>
          <w:highlight w:val="none"/>
        </w:rPr>
        <w:t>6.采购需求</w:t>
      </w:r>
      <w:r>
        <w:rPr>
          <w:rFonts w:hint="eastAsia"/>
          <w:color w:val="auto"/>
          <w:sz w:val="21"/>
          <w:szCs w:val="21"/>
          <w:highlight w:val="none"/>
          <w:lang w:eastAsia="zh-CN"/>
        </w:rPr>
        <w:t>：天等县天等镇朗明村腊屯产业基地配套项目建设产业路0.3公里、水利渠道0.7公里等。具体以工程量清单和施工图为准。</w:t>
      </w:r>
      <w:r>
        <w:rPr>
          <w:rFonts w:hint="eastAsia"/>
          <w:color w:val="auto"/>
          <w:sz w:val="21"/>
          <w:szCs w:val="21"/>
          <w:highlight w:val="none"/>
        </w:rPr>
        <w:t xml:space="preserve"> </w:t>
      </w:r>
    </w:p>
    <w:p w14:paraId="48E21E8D">
      <w:pPr>
        <w:spacing w:line="360" w:lineRule="auto"/>
        <w:ind w:firstLine="420" w:firstLineChars="200"/>
        <w:rPr>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463199EA">
      <w:pPr>
        <w:spacing w:line="360" w:lineRule="auto"/>
        <w:ind w:firstLine="420" w:firstLineChars="200"/>
        <w:rPr>
          <w:color w:val="auto"/>
          <w:sz w:val="21"/>
          <w:szCs w:val="21"/>
          <w:highlight w:val="none"/>
        </w:rPr>
      </w:pPr>
      <w:r>
        <w:rPr>
          <w:rFonts w:hint="eastAsia"/>
          <w:color w:val="auto"/>
          <w:sz w:val="21"/>
          <w:szCs w:val="21"/>
          <w:highlight w:val="none"/>
        </w:rPr>
        <w:t>8.本项目不接受联合体。</w:t>
      </w:r>
    </w:p>
    <w:p w14:paraId="64A12A84">
      <w:pPr>
        <w:spacing w:line="360" w:lineRule="auto"/>
        <w:rPr>
          <w:b/>
          <w:bCs/>
          <w:color w:val="auto"/>
          <w:sz w:val="21"/>
          <w:szCs w:val="21"/>
          <w:highlight w:val="none"/>
        </w:rPr>
      </w:pPr>
      <w:bookmarkStart w:id="8" w:name="_Toc35393630"/>
      <w:bookmarkStart w:id="9" w:name="_Toc28359013"/>
      <w:bookmarkStart w:id="10" w:name="_Toc35393799"/>
      <w:bookmarkStart w:id="11" w:name="_Toc28359090"/>
      <w:r>
        <w:rPr>
          <w:rFonts w:hint="eastAsia"/>
          <w:b/>
          <w:bCs/>
          <w:color w:val="auto"/>
          <w:sz w:val="21"/>
          <w:szCs w:val="21"/>
          <w:highlight w:val="none"/>
        </w:rPr>
        <w:t>二、申请人的资格要求：</w:t>
      </w:r>
      <w:bookmarkEnd w:id="8"/>
      <w:bookmarkEnd w:id="9"/>
      <w:bookmarkEnd w:id="10"/>
      <w:bookmarkEnd w:id="11"/>
    </w:p>
    <w:p w14:paraId="787BEB37">
      <w:pP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4B881B90">
      <w:pP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005D9B66">
      <w:pPr>
        <w:spacing w:line="360" w:lineRule="auto"/>
        <w:ind w:firstLine="420" w:firstLineChars="200"/>
        <w:rPr>
          <w:rFonts w:hint="eastAsia"/>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color w:val="auto"/>
          <w:sz w:val="21"/>
          <w:szCs w:val="21"/>
          <w:highlight w:val="none"/>
        </w:rPr>
        <w:t>；</w:t>
      </w:r>
      <w:r>
        <w:rPr>
          <w:rFonts w:hint="eastAsia"/>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p>
    <w:p w14:paraId="5965E819">
      <w:pP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25142E7A">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2025年5月22日起至2025年5月29日。</w:t>
      </w:r>
    </w:p>
    <w:p w14:paraId="06EDD792">
      <w:pPr>
        <w:pageBreakBefore w:val="0"/>
        <w:widowControl w:val="0"/>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3CD805C4">
      <w:pPr>
        <w:pageBreakBefore w:val="0"/>
        <w:widowControl w:val="0"/>
        <w:kinsoku/>
        <w:wordWrap/>
        <w:overflowPunct/>
        <w:topLinePunct w:val="0"/>
        <w:autoSpaceDE/>
        <w:autoSpaceDN/>
        <w:bidi w:val="0"/>
        <w:snapToGrid/>
        <w:spacing w:line="327" w:lineRule="auto"/>
        <w:ind w:firstLine="420" w:firstLineChars="200"/>
        <w:rPr>
          <w:rFonts w:ascii="宋体" w:hAnsi="宋体" w:cs="宋体"/>
          <w:color w:val="auto"/>
          <w:sz w:val="21"/>
          <w:szCs w:val="21"/>
          <w:highlight w:val="none"/>
          <w:u w:val="single"/>
        </w:rPr>
      </w:pPr>
      <w:r>
        <w:rPr>
          <w:rFonts w:hint="eastAsia"/>
          <w:color w:val="auto"/>
          <w:sz w:val="21"/>
          <w:szCs w:val="21"/>
          <w:highlight w:val="none"/>
          <w:lang w:val="en-US" w:eastAsia="zh-CN"/>
        </w:rPr>
        <w:t>3.</w:t>
      </w:r>
      <w:r>
        <w:rPr>
          <w:rFonts w:hint="default" w:eastAsia="宋体"/>
          <w:color w:val="auto"/>
          <w:sz w:val="21"/>
          <w:szCs w:val="21"/>
          <w:highlight w:val="none"/>
          <w:lang w:val="en-US" w:eastAsia="zh-CN"/>
        </w:rPr>
        <w:t>方式：</w:t>
      </w:r>
      <w:r>
        <w:rPr>
          <w:rFonts w:hint="eastAsia" w:ascii="宋体" w:hAnsi="宋体" w:cs="宋体"/>
          <w:color w:val="auto"/>
          <w:sz w:val="21"/>
          <w:szCs w:val="21"/>
          <w:highlight w:val="none"/>
          <w:lang w:eastAsia="zh-CN"/>
        </w:rPr>
        <w:t>供应商登录广西政府采购云平台在线申请获取采购文件（进入“项目采购”应用，在获取采购文件菜单中选择项目，申请获取采购文件），如在操作过程中遇到问题或者需要技术支持，请致电广西政府采购云平台客服热线：95763</w:t>
      </w:r>
      <w:r>
        <w:rPr>
          <w:rFonts w:hint="eastAsia" w:ascii="宋体" w:hAnsi="宋体" w:eastAsia="宋体" w:cs="宋体"/>
          <w:color w:val="auto"/>
          <w:sz w:val="21"/>
          <w:szCs w:val="21"/>
          <w:highlight w:val="none"/>
        </w:rPr>
        <w:t>。</w:t>
      </w:r>
    </w:p>
    <w:p w14:paraId="1B1CC71C">
      <w:pPr>
        <w:spacing w:line="360" w:lineRule="auto"/>
        <w:rPr>
          <w:rFonts w:hint="eastAsia"/>
          <w:b/>
          <w:bCs/>
          <w:color w:val="auto"/>
          <w:sz w:val="21"/>
          <w:szCs w:val="21"/>
          <w:highlight w:val="none"/>
        </w:rPr>
      </w:pPr>
      <w:bookmarkStart w:id="16" w:name="_Toc28359015"/>
      <w:bookmarkStart w:id="17" w:name="_Toc28359092"/>
      <w:bookmarkStart w:id="18" w:name="_Toc35393632"/>
      <w:bookmarkStart w:id="19" w:name="_Toc35393801"/>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6CAC2BE5">
      <w:pP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2025年6月4日9时00分</w:t>
      </w:r>
      <w:r>
        <w:rPr>
          <w:rFonts w:hint="eastAsia"/>
          <w:color w:val="auto"/>
          <w:sz w:val="21"/>
          <w:szCs w:val="21"/>
          <w:highlight w:val="none"/>
        </w:rPr>
        <w:t>（北京时间）</w:t>
      </w:r>
    </w:p>
    <w:p w14:paraId="4F5EA3CF">
      <w:pPr>
        <w:spacing w:line="360" w:lineRule="auto"/>
        <w:rPr>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r>
        <w:rPr>
          <w:rFonts w:hint="eastAsia"/>
          <w:color w:val="auto"/>
          <w:sz w:val="21"/>
          <w:szCs w:val="21"/>
          <w:highlight w:val="none"/>
        </w:rPr>
        <w:t xml:space="preserve"> </w:t>
      </w:r>
    </w:p>
    <w:p w14:paraId="3B760800">
      <w:pPr>
        <w:numPr>
          <w:ilvl w:val="0"/>
          <w:numId w:val="2"/>
        </w:numPr>
        <w:spacing w:line="360" w:lineRule="auto"/>
        <w:rPr>
          <w:rFonts w:hint="eastAsia"/>
          <w:color w:val="auto"/>
          <w:sz w:val="21"/>
          <w:szCs w:val="21"/>
          <w:highlight w:val="none"/>
        </w:rPr>
      </w:pPr>
      <w:bookmarkStart w:id="20" w:name="_Toc28359016"/>
      <w:bookmarkStart w:id="21" w:name="_Toc28359093"/>
      <w:bookmarkStart w:id="22" w:name="_Toc35393633"/>
      <w:bookmarkStart w:id="23" w:name="_Toc35393802"/>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2025年6月4日9时00分</w:t>
      </w:r>
      <w:r>
        <w:rPr>
          <w:rFonts w:hint="eastAsia"/>
          <w:color w:val="auto"/>
          <w:sz w:val="21"/>
          <w:szCs w:val="21"/>
          <w:highlight w:val="none"/>
        </w:rPr>
        <w:t>（北京时间）</w:t>
      </w:r>
    </w:p>
    <w:p w14:paraId="00C78265">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color w:val="auto"/>
          <w:sz w:val="21"/>
          <w:szCs w:val="21"/>
          <w:highlight w:val="none"/>
          <w:lang w:eastAsia="zh-CN"/>
        </w:rPr>
        <w:t>地址：</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580D7CCD">
      <w:pPr>
        <w:spacing w:line="360" w:lineRule="auto"/>
        <w:rPr>
          <w:color w:val="auto"/>
          <w:sz w:val="21"/>
          <w:szCs w:val="21"/>
          <w:highlight w:val="none"/>
        </w:rPr>
      </w:pPr>
      <w:bookmarkStart w:id="24" w:name="_Toc28359017"/>
      <w:bookmarkStart w:id="25" w:name="_Toc28359094"/>
      <w:bookmarkStart w:id="26" w:name="_Toc3539363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52404E95">
      <w:pPr>
        <w:spacing w:line="360" w:lineRule="auto"/>
        <w:rPr>
          <w:rFonts w:hint="eastAsia"/>
          <w:b/>
          <w:bCs/>
          <w:color w:val="auto"/>
          <w:sz w:val="21"/>
          <w:szCs w:val="21"/>
          <w:highlight w:val="none"/>
        </w:rPr>
      </w:pPr>
      <w:bookmarkStart w:id="28" w:name="_Toc35393804"/>
      <w:bookmarkStart w:id="29" w:name="_Toc35393635"/>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688A9C2D">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35393805"/>
      <w:bookmarkStart w:id="31" w:name="_Toc28359095"/>
      <w:bookmarkStart w:id="32" w:name="_Toc28359018"/>
      <w:bookmarkStart w:id="33" w:name="_Toc35393636"/>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5BF45806">
      <w:pPr>
        <w:keepNext w:val="0"/>
        <w:keepLines w:val="0"/>
        <w:pageBreakBefore w:val="0"/>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3BD58E36">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6826AC7C">
      <w:pPr>
        <w:keepNext w:val="0"/>
        <w:keepLines w:val="0"/>
        <w:pageBreakBefore w:val="0"/>
        <w:kinsoku/>
        <w:overflowPunct/>
        <w:topLinePunct w:val="0"/>
        <w:autoSpaceDE/>
        <w:autoSpaceDN/>
        <w:bidi w:val="0"/>
        <w:adjustRightInd/>
        <w:snapToGrid w:val="0"/>
        <w:spacing w:line="360" w:lineRule="auto"/>
        <w:ind w:firstLine="420" w:firstLineChars="200"/>
        <w:textAlignment w:val="auto"/>
        <w:rPr>
          <w:rFonts w:hint="eastAsia" w:ascii="宋体" w:hAnsi="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r>
        <w:rPr>
          <w:rFonts w:hint="eastAsia" w:ascii="宋体" w:hAnsi="宋体"/>
          <w:color w:val="auto"/>
          <w:sz w:val="21"/>
          <w:szCs w:val="21"/>
          <w:highlight w:val="none"/>
        </w:rPr>
        <w:t xml:space="preserve">  </w:t>
      </w:r>
    </w:p>
    <w:p w14:paraId="40BC1618">
      <w:pPr>
        <w:keepNext w:val="0"/>
        <w:keepLines w:val="0"/>
        <w:pageBreakBefore w:val="0"/>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w:t>
      </w:r>
      <w:r>
        <w:rPr>
          <w:rFonts w:hint="eastAsia" w:ascii="宋体" w:hAnsi="宋体" w:cs="宋体"/>
          <w:color w:val="auto"/>
          <w:kern w:val="0"/>
          <w:sz w:val="21"/>
          <w:szCs w:val="21"/>
          <w:highlight w:val="none"/>
        </w:rPr>
        <w:t>本项目通过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实行在线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标），供应商需要先安装“</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电子交易客户端”，并按照本</w:t>
      </w:r>
      <w:r>
        <w:rPr>
          <w:rFonts w:hint="eastAsia" w:ascii="宋体" w:hAnsi="宋体" w:cs="宋体"/>
          <w:color w:val="auto"/>
          <w:kern w:val="0"/>
          <w:sz w:val="21"/>
          <w:szCs w:val="21"/>
          <w:highlight w:val="none"/>
          <w:lang w:eastAsia="zh-CN"/>
        </w:rPr>
        <w:t>采购</w:t>
      </w:r>
      <w:r>
        <w:rPr>
          <w:rFonts w:hint="eastAsia" w:ascii="宋体" w:hAnsi="宋体" w:cs="宋体"/>
          <w:color w:val="auto"/>
          <w:kern w:val="0"/>
          <w:sz w:val="21"/>
          <w:szCs w:val="21"/>
          <w:highlight w:val="none"/>
        </w:rPr>
        <w:t>文件和</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的要求，通过“</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电子交易客户端”编制并加密</w:t>
      </w:r>
      <w:r>
        <w:rPr>
          <w:rFonts w:hint="eastAsia" w:ascii="宋体" w:hAnsi="宋体" w:cs="宋体"/>
          <w:color w:val="auto"/>
          <w:kern w:val="0"/>
          <w:sz w:val="21"/>
          <w:szCs w:val="21"/>
          <w:highlight w:val="none"/>
          <w:lang w:eastAsia="zh-CN"/>
        </w:rPr>
        <w:t>投标文件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2692A7CC">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7097D547">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7.本项目不收取磋商保证金</w:t>
      </w:r>
      <w:r>
        <w:rPr>
          <w:rFonts w:hint="eastAsia" w:ascii="宋体" w:hAnsi="宋体" w:eastAsia="宋体" w:cs="宋体"/>
          <w:color w:val="auto"/>
          <w:kern w:val="0"/>
          <w:sz w:val="21"/>
          <w:szCs w:val="21"/>
          <w:highlight w:val="none"/>
          <w:lang w:eastAsia="zh-CN"/>
        </w:rPr>
        <w:t>。</w:t>
      </w:r>
    </w:p>
    <w:p w14:paraId="42018DC1">
      <w:pPr>
        <w:keepNext w:val="0"/>
        <w:keepLines w:val="0"/>
        <w:pageBreakBefore w:val="0"/>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394A5C02">
      <w:pPr>
        <w:keepNext w:val="0"/>
        <w:keepLines w:val="0"/>
        <w:pageBreakBefore w:val="0"/>
        <w:numPr>
          <w:ilvl w:val="0"/>
          <w:numId w:val="0"/>
        </w:numPr>
        <w:kinsoku/>
        <w:overflowPunct/>
        <w:topLinePunct w:val="0"/>
        <w:autoSpaceDE/>
        <w:autoSpaceDN/>
        <w:bidi w:val="0"/>
        <w:adjustRightIn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kern w:val="0"/>
          <w:sz w:val="21"/>
          <w:szCs w:val="21"/>
          <w:highlight w:val="none"/>
          <w:lang w:val="en-US" w:eastAsia="zh-CN"/>
        </w:rPr>
        <w:t>9.</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r>
        <w:rPr>
          <w:rFonts w:hint="eastAsia" w:ascii="宋体" w:hAnsi="宋体" w:cs="宋体"/>
          <w:color w:val="auto"/>
          <w:sz w:val="21"/>
          <w:szCs w:val="21"/>
          <w:highlight w:val="none"/>
          <w:lang w:eastAsia="zh-CN"/>
        </w:rPr>
        <w:t>。</w:t>
      </w:r>
    </w:p>
    <w:p w14:paraId="63F42538">
      <w:pP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36E48541">
      <w:pPr>
        <w:keepNext w:val="0"/>
        <w:keepLines w:val="0"/>
        <w:pageBreakBefore w:val="0"/>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34" w:name="_Toc543"/>
      <w:r>
        <w:rPr>
          <w:rFonts w:hint="eastAsia" w:ascii="宋体" w:hAnsi="宋体" w:cs="宋体"/>
          <w:color w:val="auto"/>
          <w:sz w:val="21"/>
          <w:szCs w:val="21"/>
          <w:highlight w:val="none"/>
        </w:rPr>
        <w:t>1.采购人信息</w:t>
      </w:r>
      <w:bookmarkEnd w:id="34"/>
    </w:p>
    <w:p w14:paraId="44463E97">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rPr>
        <w:t>名 称：</w:t>
      </w:r>
      <w:r>
        <w:rPr>
          <w:rFonts w:hint="eastAsia" w:ascii="宋体" w:hAnsi="宋体" w:cs="宋体"/>
          <w:color w:val="auto"/>
          <w:sz w:val="21"/>
          <w:szCs w:val="21"/>
          <w:highlight w:val="none"/>
          <w:lang w:eastAsia="zh-CN"/>
        </w:rPr>
        <w:t>天等县农业农村局　　　　　　　　　　　　</w:t>
      </w:r>
    </w:p>
    <w:p w14:paraId="1001E6E1">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地址：</w:t>
      </w:r>
      <w:bookmarkStart w:id="35" w:name="_Toc32216"/>
      <w:bookmarkStart w:id="36" w:name="_Toc28359009"/>
      <w:bookmarkStart w:id="37" w:name="_Toc28359086"/>
      <w:r>
        <w:rPr>
          <w:rFonts w:hint="eastAsia" w:ascii="宋体" w:hAnsi="宋体" w:cs="宋体"/>
          <w:color w:val="auto"/>
          <w:sz w:val="21"/>
          <w:szCs w:val="21"/>
          <w:highlight w:val="none"/>
          <w:lang w:eastAsia="zh-CN"/>
        </w:rPr>
        <w:t>天等县天等镇和平路9号县人民政府大院会议楼1楼乡村建设组办公室</w:t>
      </w:r>
    </w:p>
    <w:p w14:paraId="6541D93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项目联系人：</w:t>
      </w:r>
      <w:r>
        <w:rPr>
          <w:rFonts w:hint="eastAsia" w:ascii="宋体" w:hAnsi="宋体" w:cs="宋体"/>
          <w:color w:val="auto"/>
          <w:sz w:val="21"/>
          <w:szCs w:val="21"/>
          <w:highlight w:val="none"/>
          <w:lang w:val="en-US" w:eastAsia="zh-CN"/>
        </w:rPr>
        <w:t xml:space="preserve">李志燕 </w:t>
      </w:r>
    </w:p>
    <w:p w14:paraId="11CDA3DB">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项目联系人方式: 0771-3533625</w:t>
      </w:r>
    </w:p>
    <w:p w14:paraId="48C30A86">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2.采购代理机构信息</w:t>
      </w:r>
      <w:bookmarkEnd w:id="35"/>
      <w:bookmarkEnd w:id="36"/>
      <w:bookmarkEnd w:id="37"/>
      <w:r>
        <w:rPr>
          <w:rFonts w:hint="eastAsia" w:ascii="宋体" w:hAnsi="宋体" w:cs="宋体"/>
          <w:color w:val="auto"/>
          <w:sz w:val="21"/>
          <w:szCs w:val="21"/>
          <w:highlight w:val="none"/>
        </w:rPr>
        <w:t xml:space="preserve"> </w:t>
      </w:r>
    </w:p>
    <w:p w14:paraId="4A41E94C">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 称：</w:t>
      </w:r>
      <w:bookmarkStart w:id="38" w:name="_Toc28359087"/>
      <w:bookmarkStart w:id="39" w:name="_Toc28359010"/>
      <w:r>
        <w:rPr>
          <w:rFonts w:hint="eastAsia" w:ascii="宋体" w:hAnsi="宋体" w:cs="宋体"/>
          <w:color w:val="auto"/>
          <w:sz w:val="21"/>
          <w:szCs w:val="21"/>
          <w:highlight w:val="none"/>
          <w:lang w:eastAsia="zh-CN"/>
        </w:rPr>
        <w:t>广西崇善项目咨询有限公司</w:t>
      </w:r>
    </w:p>
    <w:p w14:paraId="0821E663">
      <w:pPr>
        <w:keepNext w:val="0"/>
        <w:keepLines w:val="0"/>
        <w:pageBreakBefore w:val="0"/>
        <w:kinsoku/>
        <w:overflowPunct/>
        <w:topLinePunct w:val="0"/>
        <w:autoSpaceDE/>
        <w:autoSpaceDN/>
        <w:bidi w:val="0"/>
        <w:adjustRightIn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地址：</w:t>
      </w:r>
      <w:r>
        <w:rPr>
          <w:rFonts w:hint="eastAsia" w:ascii="宋体" w:hAnsi="宋体" w:cs="宋体"/>
          <w:color w:val="auto"/>
          <w:sz w:val="21"/>
          <w:szCs w:val="21"/>
          <w:highlight w:val="none"/>
          <w:lang w:eastAsia="zh-CN"/>
        </w:rPr>
        <w:t>崇左市江州区城南区新城路西段南侧（阳光名邸）第C4栋103号</w:t>
      </w:r>
    </w:p>
    <w:p w14:paraId="2FE139D0">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w:t>
      </w:r>
      <w:r>
        <w:rPr>
          <w:rFonts w:hint="eastAsia" w:ascii="宋体" w:hAnsi="宋体" w:cs="宋体"/>
          <w:color w:val="auto"/>
          <w:sz w:val="21"/>
          <w:szCs w:val="21"/>
          <w:highlight w:val="none"/>
        </w:rPr>
        <w:t>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C8B677C">
      <w:pPr>
        <w:keepNext w:val="0"/>
        <w:keepLines w:val="0"/>
        <w:pageBreakBefore w:val="0"/>
        <w:kinsoku/>
        <w:overflowPunct/>
        <w:topLinePunct w:val="0"/>
        <w:autoSpaceDE/>
        <w:autoSpaceDN/>
        <w:bidi w:val="0"/>
        <w:adjustRightInd/>
        <w:spacing w:line="360" w:lineRule="auto"/>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4EAECC8">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bookmarkStart w:id="40" w:name="_Toc17394"/>
      <w:r>
        <w:rPr>
          <w:rFonts w:hint="eastAsia" w:ascii="宋体" w:hAnsi="宋体" w:cs="宋体"/>
          <w:color w:val="auto"/>
          <w:sz w:val="21"/>
          <w:szCs w:val="21"/>
          <w:highlight w:val="none"/>
        </w:rPr>
        <w:t>项目联系方式</w:t>
      </w:r>
      <w:bookmarkEnd w:id="38"/>
      <w:bookmarkEnd w:id="39"/>
      <w:r>
        <w:rPr>
          <w:rFonts w:hint="eastAsia" w:ascii="宋体" w:hAnsi="宋体" w:cs="宋体"/>
          <w:color w:val="auto"/>
          <w:sz w:val="21"/>
          <w:szCs w:val="21"/>
          <w:highlight w:val="none"/>
        </w:rPr>
        <w:t>：</w:t>
      </w:r>
      <w:bookmarkEnd w:id="40"/>
    </w:p>
    <w:p w14:paraId="35CBD1D5">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rPr>
        <w:t>项目联系人：</w:t>
      </w:r>
      <w:r>
        <w:rPr>
          <w:rFonts w:hint="eastAsia" w:ascii="宋体" w:hAnsi="宋体" w:cs="宋体"/>
          <w:color w:val="auto"/>
          <w:sz w:val="21"/>
          <w:szCs w:val="21"/>
          <w:highlight w:val="none"/>
          <w:lang w:eastAsia="zh-CN"/>
        </w:rPr>
        <w:t>庞青青</w:t>
      </w:r>
      <w:r>
        <w:rPr>
          <w:rFonts w:hint="eastAsia" w:ascii="宋体" w:hAnsi="宋体" w:cs="宋体"/>
          <w:color w:val="auto"/>
          <w:sz w:val="21"/>
          <w:szCs w:val="21"/>
          <w:highlight w:val="none"/>
        </w:rPr>
        <w:t xml:space="preserve">  　</w:t>
      </w:r>
    </w:p>
    <w:p w14:paraId="19584DDD">
      <w:pPr>
        <w:keepNext w:val="0"/>
        <w:keepLines w:val="0"/>
        <w:pageBreakBefore w:val="0"/>
        <w:numPr>
          <w:ilvl w:val="0"/>
          <w:numId w:val="0"/>
        </w:numPr>
        <w:kinsoku/>
        <w:overflowPunct/>
        <w:topLinePunct w:val="0"/>
        <w:autoSpaceDE/>
        <w:autoSpaceDN/>
        <w:bidi w:val="0"/>
        <w:adjustRightInd/>
        <w:spacing w:line="360" w:lineRule="auto"/>
        <w:textAlignment w:val="auto"/>
        <w:outlineLvl w:val="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项目联系人方式</w:t>
      </w:r>
      <w:r>
        <w:rPr>
          <w:rFonts w:hint="eastAsia" w:ascii="宋体" w:hAnsi="宋体" w:cs="宋体"/>
          <w:color w:val="auto"/>
          <w:sz w:val="21"/>
          <w:szCs w:val="21"/>
          <w:highlight w:val="none"/>
        </w:rPr>
        <w:t>：0771-</w:t>
      </w:r>
      <w:r>
        <w:rPr>
          <w:rFonts w:hint="eastAsia" w:ascii="宋体" w:hAnsi="宋体" w:cs="宋体"/>
          <w:color w:val="auto"/>
          <w:sz w:val="21"/>
          <w:szCs w:val="21"/>
          <w:highlight w:val="none"/>
          <w:lang w:eastAsia="zh-CN"/>
        </w:rPr>
        <w:t>5945100</w:t>
      </w:r>
      <w:r>
        <w:rPr>
          <w:rFonts w:hint="eastAsia" w:ascii="宋体" w:hAnsi="宋体" w:cs="宋体"/>
          <w:color w:val="auto"/>
          <w:sz w:val="21"/>
          <w:szCs w:val="21"/>
          <w:highlight w:val="none"/>
        </w:rPr>
        <w:t>　</w:t>
      </w:r>
    </w:p>
    <w:p w14:paraId="439286CB">
      <w:pPr>
        <w:keepNext w:val="0"/>
        <w:keepLines w:val="0"/>
        <w:pageBreakBefore w:val="0"/>
        <w:numPr>
          <w:ilvl w:val="0"/>
          <w:numId w:val="3"/>
        </w:numPr>
        <w:kinsoku/>
        <w:overflowPunct/>
        <w:topLinePunct w:val="0"/>
        <w:autoSpaceDE/>
        <w:autoSpaceDN/>
        <w:bidi w:val="0"/>
        <w:adjustRightInd/>
        <w:spacing w:line="360" w:lineRule="auto"/>
        <w:textAlignment w:val="auto"/>
        <w:outlineLvl w:val="0"/>
        <w:rPr>
          <w:rFonts w:hint="eastAsia"/>
          <w:color w:val="auto"/>
          <w:highlight w:val="none"/>
        </w:rPr>
      </w:pPr>
      <w:bookmarkStart w:id="41" w:name="_Toc17345"/>
      <w:r>
        <w:rPr>
          <w:rFonts w:hint="eastAsia" w:ascii="宋体" w:hAnsi="宋体" w:cs="宋体"/>
          <w:color w:val="auto"/>
          <w:sz w:val="21"/>
          <w:szCs w:val="21"/>
          <w:highlight w:val="none"/>
        </w:rPr>
        <w:t>监督单位：</w:t>
      </w:r>
      <w:bookmarkEnd w:id="41"/>
      <w:r>
        <w:rPr>
          <w:rFonts w:hint="eastAsia" w:ascii="宋体" w:hAnsi="宋体" w:cs="宋体"/>
          <w:color w:val="auto"/>
          <w:sz w:val="21"/>
          <w:szCs w:val="21"/>
          <w:highlight w:val="none"/>
          <w:lang w:eastAsia="zh-CN"/>
        </w:rPr>
        <w:t>天等县财政局政府采购监督管理股</w:t>
      </w:r>
      <w:r>
        <w:rPr>
          <w:rFonts w:hint="eastAsia" w:ascii="宋体" w:hAnsi="宋体" w:cs="宋体"/>
          <w:color w:val="auto"/>
          <w:sz w:val="21"/>
          <w:szCs w:val="21"/>
          <w:highlight w:val="none"/>
          <w:lang w:val="en-US" w:eastAsia="zh-CN"/>
        </w:rPr>
        <w:t xml:space="preserve">     电话：</w:t>
      </w:r>
      <w:r>
        <w:rPr>
          <w:rFonts w:hint="eastAsia" w:ascii="宋体" w:hAnsi="宋体" w:cs="宋体"/>
          <w:color w:val="auto"/>
          <w:sz w:val="21"/>
          <w:szCs w:val="21"/>
          <w:highlight w:val="none"/>
          <w:lang w:eastAsia="zh-CN"/>
        </w:rPr>
        <w:t>0771-3530890</w:t>
      </w:r>
    </w:p>
    <w:p w14:paraId="5A157FD7">
      <w:pPr>
        <w:pStyle w:val="2"/>
        <w:spacing w:line="360" w:lineRule="auto"/>
        <w:rPr>
          <w:rFonts w:hint="eastAsia"/>
          <w:color w:val="auto"/>
          <w:highlight w:val="none"/>
        </w:rPr>
      </w:pPr>
    </w:p>
    <w:p w14:paraId="6D1B3F78">
      <w:pPr>
        <w:keepNext w:val="0"/>
        <w:keepLines w:val="0"/>
        <w:pageBreakBefore w:val="0"/>
        <w:kinsoku/>
        <w:overflowPunct/>
        <w:topLinePunct w:val="0"/>
        <w:autoSpaceDE/>
        <w:autoSpaceDN/>
        <w:bidi w:val="0"/>
        <w:adjustRightInd/>
        <w:spacing w:line="360" w:lineRule="auto"/>
        <w:textAlignment w:val="auto"/>
        <w:rPr>
          <w:rFonts w:ascii="宋体" w:hAnsi="宋体" w:cs="宋体"/>
          <w:color w:val="auto"/>
          <w:sz w:val="21"/>
          <w:szCs w:val="21"/>
          <w:highlight w:val="none"/>
        </w:rPr>
      </w:pPr>
      <w:r>
        <w:rPr>
          <w:rFonts w:hint="eastAsia"/>
          <w:color w:val="auto"/>
          <w:highlight w:val="none"/>
        </w:rPr>
        <w:t xml:space="preserve">　　　　　　　   </w:t>
      </w:r>
      <w:r>
        <w:rPr>
          <w:rFonts w:hint="eastAsia"/>
          <w:color w:val="auto"/>
          <w:highlight w:val="none"/>
          <w:lang w:val="en-US" w:eastAsia="zh-CN"/>
        </w:rPr>
        <w:t xml:space="preserve">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574B075F">
      <w:pPr>
        <w:keepNext w:val="0"/>
        <w:keepLines w:val="0"/>
        <w:pageBreakBefore w:val="0"/>
        <w:kinsoku/>
        <w:overflowPunct/>
        <w:topLinePunct w:val="0"/>
        <w:autoSpaceDE/>
        <w:autoSpaceDN/>
        <w:bidi w:val="0"/>
        <w:adjustRightInd/>
        <w:spacing w:line="360" w:lineRule="auto"/>
        <w:ind w:firstLine="3150" w:firstLineChars="1500"/>
        <w:jc w:val="both"/>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1F4CFFFF">
      <w:pPr>
        <w:spacing w:line="360" w:lineRule="auto"/>
        <w:rPr>
          <w:rFonts w:hint="eastAsia" w:eastAsia="宋体"/>
          <w:color w:val="auto"/>
          <w:sz w:val="21"/>
          <w:szCs w:val="21"/>
          <w:highlight w:val="none"/>
          <w:lang w:eastAsia="zh-CN"/>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val="en-US" w:eastAsia="zh-CN"/>
        </w:rPr>
        <w:t xml:space="preserve">           </w:t>
      </w:r>
      <w:r>
        <w:rPr>
          <w:rFonts w:hint="eastAsia" w:ascii="宋体" w:hAnsi="宋体" w:cs="宋体"/>
          <w:color w:val="auto"/>
          <w:sz w:val="21"/>
          <w:szCs w:val="21"/>
          <w:highlight w:val="none"/>
          <w:lang w:eastAsia="zh-CN"/>
        </w:rPr>
        <w:t>日 期： 2025年5月22日</w:t>
      </w:r>
    </w:p>
    <w:p w14:paraId="6790C603">
      <w:pPr>
        <w:pStyle w:val="29"/>
        <w:snapToGrid w:val="0"/>
        <w:spacing w:line="360" w:lineRule="auto"/>
        <w:ind w:left="4603" w:right="840"/>
        <w:rPr>
          <w:rFonts w:ascii="宋体" w:hAnsi="宋体"/>
          <w:color w:val="auto"/>
          <w:szCs w:val="21"/>
          <w:highlight w:val="none"/>
        </w:rPr>
      </w:pPr>
    </w:p>
    <w:p w14:paraId="3021E767">
      <w:pPr>
        <w:pStyle w:val="30"/>
        <w:rPr>
          <w:color w:val="auto"/>
          <w:highlight w:val="none"/>
        </w:rPr>
      </w:pPr>
    </w:p>
    <w:p w14:paraId="20CA8925">
      <w:pPr>
        <w:pStyle w:val="29"/>
        <w:rPr>
          <w:color w:val="auto"/>
          <w:highlight w:val="none"/>
        </w:rPr>
      </w:pPr>
    </w:p>
    <w:p w14:paraId="5C493F76">
      <w:pPr>
        <w:pStyle w:val="30"/>
        <w:rPr>
          <w:color w:val="auto"/>
          <w:highlight w:val="none"/>
        </w:rPr>
      </w:pPr>
    </w:p>
    <w:p w14:paraId="2C784A2F">
      <w:pPr>
        <w:pStyle w:val="29"/>
        <w:rPr>
          <w:color w:val="auto"/>
          <w:highlight w:val="none"/>
        </w:rPr>
      </w:pPr>
    </w:p>
    <w:p w14:paraId="054BE248">
      <w:pPr>
        <w:pStyle w:val="30"/>
        <w:rPr>
          <w:color w:val="auto"/>
          <w:highlight w:val="none"/>
        </w:rPr>
      </w:pPr>
    </w:p>
    <w:p w14:paraId="472E354A">
      <w:pPr>
        <w:pStyle w:val="29"/>
        <w:rPr>
          <w:color w:val="auto"/>
          <w:highlight w:val="none"/>
        </w:rPr>
      </w:pPr>
    </w:p>
    <w:p w14:paraId="14A2D97C">
      <w:pPr>
        <w:pStyle w:val="30"/>
        <w:rPr>
          <w:color w:val="auto"/>
          <w:highlight w:val="none"/>
        </w:rPr>
      </w:pPr>
    </w:p>
    <w:p w14:paraId="2B83726D">
      <w:pPr>
        <w:pStyle w:val="29"/>
        <w:rPr>
          <w:color w:val="auto"/>
          <w:highlight w:val="none"/>
        </w:rPr>
      </w:pPr>
    </w:p>
    <w:p w14:paraId="47909925">
      <w:pPr>
        <w:pStyle w:val="30"/>
        <w:rPr>
          <w:color w:val="auto"/>
          <w:highlight w:val="none"/>
        </w:rPr>
      </w:pPr>
    </w:p>
    <w:p w14:paraId="59FC2DE4">
      <w:pPr>
        <w:pStyle w:val="29"/>
        <w:rPr>
          <w:color w:val="auto"/>
          <w:highlight w:val="none"/>
        </w:rPr>
      </w:pPr>
    </w:p>
    <w:p w14:paraId="32F542BB">
      <w:pPr>
        <w:pStyle w:val="30"/>
        <w:rPr>
          <w:color w:val="auto"/>
          <w:highlight w:val="none"/>
        </w:rPr>
      </w:pPr>
    </w:p>
    <w:p w14:paraId="366E6E97">
      <w:pPr>
        <w:pStyle w:val="29"/>
        <w:rPr>
          <w:color w:val="auto"/>
          <w:highlight w:val="none"/>
        </w:rPr>
      </w:pPr>
    </w:p>
    <w:p w14:paraId="23E99EF8">
      <w:pPr>
        <w:pStyle w:val="30"/>
        <w:rPr>
          <w:color w:val="auto"/>
          <w:highlight w:val="none"/>
        </w:rPr>
      </w:pPr>
    </w:p>
    <w:p w14:paraId="12EE1D5D">
      <w:pPr>
        <w:pStyle w:val="29"/>
        <w:spacing w:line="360" w:lineRule="auto"/>
        <w:jc w:val="center"/>
        <w:outlineLvl w:val="0"/>
        <w:rPr>
          <w:color w:val="auto"/>
          <w:highlight w:val="none"/>
        </w:rPr>
      </w:pPr>
      <w:bookmarkStart w:id="42" w:name="_Toc7350"/>
      <w:r>
        <w:rPr>
          <w:rFonts w:ascii="宋体" w:hAnsi="宋体"/>
          <w:b/>
          <w:color w:val="auto"/>
          <w:sz w:val="32"/>
          <w:szCs w:val="32"/>
          <w:highlight w:val="none"/>
        </w:rPr>
        <w:t>第二章  供应商须知</w:t>
      </w:r>
      <w:bookmarkEnd w:id="42"/>
    </w:p>
    <w:p w14:paraId="441F8F97">
      <w:pPr>
        <w:pStyle w:val="29"/>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83D2B5">
      <w:pPr>
        <w:pStyle w:val="29"/>
        <w:rPr>
          <w:color w:val="auto"/>
          <w:highlight w:val="none"/>
        </w:rPr>
      </w:pPr>
    </w:p>
    <w:tbl>
      <w:tblPr>
        <w:tblStyle w:val="21"/>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22"/>
        <w:gridCol w:w="11"/>
        <w:gridCol w:w="6309"/>
        <w:gridCol w:w="11"/>
      </w:tblGrid>
      <w:tr w14:paraId="51495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44" w:type="dxa"/>
            <w:vAlign w:val="center"/>
          </w:tcPr>
          <w:p w14:paraId="46319220">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gridSpan w:val="2"/>
            <w:vAlign w:val="center"/>
          </w:tcPr>
          <w:p w14:paraId="7FDEEED1">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4C8E1409">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84B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75" w:hRule="exact"/>
          <w:jc w:val="center"/>
        </w:trPr>
        <w:tc>
          <w:tcPr>
            <w:tcW w:w="644" w:type="dxa"/>
            <w:vAlign w:val="center"/>
          </w:tcPr>
          <w:p w14:paraId="3368501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w:t>
            </w:r>
          </w:p>
        </w:tc>
        <w:tc>
          <w:tcPr>
            <w:tcW w:w="1833" w:type="dxa"/>
            <w:gridSpan w:val="2"/>
            <w:vAlign w:val="center"/>
          </w:tcPr>
          <w:p w14:paraId="213003F6">
            <w:pPr>
              <w:keepNext w:val="0"/>
              <w:keepLines w:val="0"/>
              <w:pageBreakBefore w:val="0"/>
              <w:kinsoku/>
              <w:wordWrap/>
              <w:overflowPunct/>
              <w:topLinePunct w:val="0"/>
              <w:autoSpaceDE w:val="0"/>
              <w:autoSpaceDN w:val="0"/>
              <w:bidi w:val="0"/>
              <w:adjustRightInd/>
              <w:snapToGrid/>
              <w:spacing w:line="360" w:lineRule="auto"/>
              <w:ind w:firstLine="211" w:firstLineChars="1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工程名称及编号</w:t>
            </w:r>
          </w:p>
        </w:tc>
        <w:tc>
          <w:tcPr>
            <w:tcW w:w="6320" w:type="dxa"/>
            <w:gridSpan w:val="2"/>
            <w:vAlign w:val="center"/>
          </w:tcPr>
          <w:p w14:paraId="2351D5E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bCs/>
                <w:color w:val="auto"/>
                <w:sz w:val="21"/>
                <w:szCs w:val="21"/>
                <w:highlight w:val="none"/>
              </w:rPr>
            </w:pPr>
            <w:r>
              <w:rPr>
                <w:rFonts w:hint="eastAsia" w:ascii="宋体" w:hAnsi="宋体" w:cs="宋体"/>
                <w:bCs/>
                <w:color w:val="auto"/>
                <w:sz w:val="21"/>
                <w:szCs w:val="21"/>
                <w:highlight w:val="none"/>
              </w:rPr>
              <w:t>工程名称：</w:t>
            </w:r>
            <w:r>
              <w:rPr>
                <w:rFonts w:hint="eastAsia" w:ascii="宋体" w:hAnsi="宋体" w:cs="宋体"/>
                <w:color w:val="auto"/>
                <w:sz w:val="21"/>
                <w:szCs w:val="21"/>
                <w:highlight w:val="none"/>
                <w:lang w:eastAsia="zh-CN"/>
              </w:rPr>
              <w:t>天等县天等镇朗明村腊屯产业基地配套项目</w:t>
            </w:r>
          </w:p>
          <w:p w14:paraId="3F0ACCCC">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bCs/>
                <w:color w:val="auto"/>
                <w:sz w:val="21"/>
                <w:szCs w:val="21"/>
                <w:highlight w:val="none"/>
              </w:rPr>
              <w:t>项目编号：</w:t>
            </w:r>
            <w:r>
              <w:rPr>
                <w:rFonts w:hint="eastAsia"/>
                <w:color w:val="auto"/>
                <w:sz w:val="21"/>
                <w:szCs w:val="21"/>
                <w:highlight w:val="none"/>
                <w:lang w:eastAsia="zh-CN"/>
              </w:rPr>
              <w:t>CZZC2025-C2-250057-GXCS</w:t>
            </w:r>
          </w:p>
        </w:tc>
      </w:tr>
      <w:tr w14:paraId="4782B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3" w:hRule="exact"/>
          <w:jc w:val="center"/>
        </w:trPr>
        <w:tc>
          <w:tcPr>
            <w:tcW w:w="644" w:type="dxa"/>
            <w:vAlign w:val="center"/>
          </w:tcPr>
          <w:p w14:paraId="4025204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2</w:t>
            </w:r>
          </w:p>
        </w:tc>
        <w:tc>
          <w:tcPr>
            <w:tcW w:w="1833" w:type="dxa"/>
            <w:gridSpan w:val="2"/>
            <w:vAlign w:val="center"/>
          </w:tcPr>
          <w:p w14:paraId="3B906B1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58CC9BA2">
            <w:pPr>
              <w:keepNext w:val="0"/>
              <w:keepLines w:val="0"/>
              <w:pageBreakBefore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cs="宋体"/>
                <w:bCs/>
                <w:color w:val="auto"/>
                <w:sz w:val="21"/>
                <w:szCs w:val="21"/>
                <w:highlight w:val="none"/>
                <w:lang w:val="en-US" w:eastAsia="zh-CN"/>
              </w:rPr>
              <w:t>崇左</w:t>
            </w:r>
            <w:r>
              <w:rPr>
                <w:rFonts w:hint="eastAsia" w:ascii="宋体" w:cs="宋体"/>
                <w:bCs/>
                <w:color w:val="auto"/>
                <w:sz w:val="21"/>
                <w:szCs w:val="21"/>
                <w:highlight w:val="none"/>
                <w:lang w:eastAsia="zh-CN"/>
              </w:rPr>
              <w:t>市</w:t>
            </w:r>
            <w:r>
              <w:rPr>
                <w:rFonts w:hint="eastAsia" w:ascii="宋体" w:hAnsi="宋体" w:cs="宋体"/>
                <w:color w:val="auto"/>
                <w:sz w:val="21"/>
                <w:szCs w:val="21"/>
                <w:highlight w:val="none"/>
                <w:lang w:eastAsia="zh-CN"/>
              </w:rPr>
              <w:t>天等县天等镇朗明村腊屯</w:t>
            </w:r>
          </w:p>
        </w:tc>
      </w:tr>
      <w:tr w14:paraId="384E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3" w:hRule="exact"/>
          <w:jc w:val="center"/>
        </w:trPr>
        <w:tc>
          <w:tcPr>
            <w:tcW w:w="644" w:type="dxa"/>
            <w:vAlign w:val="center"/>
          </w:tcPr>
          <w:p w14:paraId="247672F9">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3</w:t>
            </w:r>
          </w:p>
        </w:tc>
        <w:tc>
          <w:tcPr>
            <w:tcW w:w="1833" w:type="dxa"/>
            <w:gridSpan w:val="2"/>
            <w:vAlign w:val="center"/>
          </w:tcPr>
          <w:p w14:paraId="7A799477">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color w:val="auto"/>
                <w:kern w:val="0"/>
                <w:sz w:val="21"/>
                <w:szCs w:val="21"/>
                <w:highlight w:val="none"/>
              </w:rPr>
              <w:t>招标控制价</w:t>
            </w:r>
          </w:p>
        </w:tc>
        <w:tc>
          <w:tcPr>
            <w:tcW w:w="6320" w:type="dxa"/>
            <w:gridSpan w:val="2"/>
            <w:vAlign w:val="center"/>
          </w:tcPr>
          <w:p w14:paraId="07A596C8">
            <w:pPr>
              <w:keepNext w:val="0"/>
              <w:keepLines w:val="0"/>
              <w:pageBreakBefore w:val="0"/>
              <w:kinsoku/>
              <w:wordWrap/>
              <w:overflowPunct/>
              <w:topLinePunct w:val="0"/>
              <w:autoSpaceDE w:val="0"/>
              <w:autoSpaceDN w:val="0"/>
              <w:bidi w:val="0"/>
              <w:adjustRightInd/>
              <w:snapToGrid/>
              <w:spacing w:line="360" w:lineRule="auto"/>
              <w:ind w:firstLine="420" w:firstLineChars="200"/>
              <w:jc w:val="left"/>
              <w:textAlignment w:val="auto"/>
              <w:rPr>
                <w:rFonts w:ascii="宋体" w:cs="宋体"/>
                <w:bCs/>
                <w:color w:val="auto"/>
                <w:sz w:val="21"/>
                <w:szCs w:val="21"/>
                <w:highlight w:val="none"/>
              </w:rPr>
            </w:pPr>
            <w:r>
              <w:rPr>
                <w:rFonts w:hint="eastAsia" w:ascii="宋体" w:hAnsi="宋体" w:cs="宋体"/>
                <w:color w:val="auto"/>
                <w:sz w:val="21"/>
                <w:szCs w:val="21"/>
                <w:highlight w:val="none"/>
                <w:lang w:eastAsia="zh-CN"/>
              </w:rPr>
              <w:t>人民币陆拾壹万肆仟捌佰柒拾壹元叁角玖分（¥614871.39）</w:t>
            </w:r>
          </w:p>
        </w:tc>
      </w:tr>
      <w:tr w14:paraId="6BEF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exact"/>
          <w:jc w:val="center"/>
        </w:trPr>
        <w:tc>
          <w:tcPr>
            <w:tcW w:w="644" w:type="dxa"/>
            <w:vAlign w:val="center"/>
          </w:tcPr>
          <w:p w14:paraId="4305B73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4</w:t>
            </w:r>
          </w:p>
        </w:tc>
        <w:tc>
          <w:tcPr>
            <w:tcW w:w="1833" w:type="dxa"/>
            <w:gridSpan w:val="2"/>
            <w:vAlign w:val="center"/>
          </w:tcPr>
          <w:p w14:paraId="38974539">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7A58D95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包工包料</w:t>
            </w:r>
          </w:p>
        </w:tc>
      </w:tr>
      <w:tr w14:paraId="2E49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5" w:hRule="exact"/>
          <w:jc w:val="center"/>
        </w:trPr>
        <w:tc>
          <w:tcPr>
            <w:tcW w:w="644" w:type="dxa"/>
            <w:vAlign w:val="center"/>
          </w:tcPr>
          <w:p w14:paraId="11F3D86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5</w:t>
            </w:r>
          </w:p>
        </w:tc>
        <w:tc>
          <w:tcPr>
            <w:tcW w:w="1833" w:type="dxa"/>
            <w:gridSpan w:val="2"/>
            <w:vAlign w:val="center"/>
          </w:tcPr>
          <w:p w14:paraId="724DF7DD">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3D8BC7D5">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6A7C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9" w:hRule="exact"/>
          <w:jc w:val="center"/>
        </w:trPr>
        <w:tc>
          <w:tcPr>
            <w:tcW w:w="644" w:type="dxa"/>
            <w:vAlign w:val="center"/>
          </w:tcPr>
          <w:p w14:paraId="3DE8483E">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6</w:t>
            </w:r>
          </w:p>
        </w:tc>
        <w:tc>
          <w:tcPr>
            <w:tcW w:w="1833" w:type="dxa"/>
            <w:gridSpan w:val="2"/>
            <w:vAlign w:val="center"/>
          </w:tcPr>
          <w:p w14:paraId="0FE1D3AB">
            <w:pPr>
              <w:keepNext w:val="0"/>
              <w:keepLines w:val="0"/>
              <w:pageBreakBefore w:val="0"/>
              <w:kinsoku/>
              <w:wordWrap/>
              <w:overflowPunct/>
              <w:topLinePunct w:val="0"/>
              <w:autoSpaceDE w:val="0"/>
              <w:autoSpaceDN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0E62193">
            <w:pPr>
              <w:keepNext w:val="0"/>
              <w:keepLines w:val="0"/>
              <w:pageBreakBefore w:val="0"/>
              <w:kinsoku/>
              <w:wordWrap/>
              <w:overflowPunct/>
              <w:topLinePunct w:val="0"/>
              <w:bidi w:val="0"/>
              <w:adjustRightInd/>
              <w:snapToGrid/>
              <w:spacing w:line="360" w:lineRule="auto"/>
              <w:ind w:firstLine="420" w:firstLineChars="200"/>
              <w:textAlignment w:val="auto"/>
              <w:rPr>
                <w:rFonts w:ascii="宋体" w:hAnsi="宋体" w:cs="宋体"/>
                <w:bCs/>
                <w:color w:val="auto"/>
                <w:sz w:val="21"/>
                <w:szCs w:val="21"/>
                <w:highlight w:val="none"/>
              </w:rPr>
            </w:pPr>
            <w:r>
              <w:rPr>
                <w:rFonts w:hint="eastAsia" w:ascii="宋体" w:hAnsi="宋体" w:cs="宋体"/>
                <w:color w:val="auto"/>
                <w:sz w:val="21"/>
                <w:szCs w:val="21"/>
                <w:highlight w:val="none"/>
                <w:lang w:eastAsia="zh-CN"/>
              </w:rPr>
              <w:t>天等县天等镇朗明村腊屯产业基地配套项目建设产业路0.3公里、水利渠道0.7公里等。具体以工程量清单和施工图为准。</w:t>
            </w:r>
          </w:p>
        </w:tc>
      </w:tr>
      <w:tr w14:paraId="5EEC0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11F4167A">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7</w:t>
            </w:r>
          </w:p>
        </w:tc>
        <w:tc>
          <w:tcPr>
            <w:tcW w:w="1833" w:type="dxa"/>
            <w:gridSpan w:val="2"/>
            <w:vAlign w:val="center"/>
          </w:tcPr>
          <w:p w14:paraId="34117FA4">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FFB8FA0">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13290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exact"/>
          <w:jc w:val="center"/>
        </w:trPr>
        <w:tc>
          <w:tcPr>
            <w:tcW w:w="644" w:type="dxa"/>
            <w:vAlign w:val="center"/>
          </w:tcPr>
          <w:p w14:paraId="52DFBEFB">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8</w:t>
            </w:r>
          </w:p>
        </w:tc>
        <w:tc>
          <w:tcPr>
            <w:tcW w:w="1833" w:type="dxa"/>
            <w:gridSpan w:val="2"/>
            <w:vAlign w:val="center"/>
          </w:tcPr>
          <w:p w14:paraId="4771DCD1">
            <w:pPr>
              <w:keepNext w:val="0"/>
              <w:keepLines w:val="0"/>
              <w:pageBreakBefore w:val="0"/>
              <w:kinsoku/>
              <w:wordWrap/>
              <w:overflowPunct/>
              <w:topLinePunct w:val="0"/>
              <w:bidi w:val="0"/>
              <w:adjustRightInd/>
              <w:snapToGrid/>
              <w:spacing w:line="360" w:lineRule="auto"/>
              <w:ind w:firstLine="422" w:firstLineChars="200"/>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0B514147">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财政资金</w:t>
            </w:r>
          </w:p>
        </w:tc>
      </w:tr>
      <w:tr w14:paraId="2E5C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64307A6D">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9</w:t>
            </w:r>
          </w:p>
        </w:tc>
        <w:tc>
          <w:tcPr>
            <w:tcW w:w="1833" w:type="dxa"/>
            <w:gridSpan w:val="2"/>
            <w:vAlign w:val="center"/>
          </w:tcPr>
          <w:p w14:paraId="19BD8937">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88DF4EB">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416513FA">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2D71EAF8">
            <w:pPr>
              <w:keepNext w:val="0"/>
              <w:keepLines w:val="0"/>
              <w:pageBreakBefore w:val="0"/>
              <w:kinsoku/>
              <w:wordWrap/>
              <w:overflowPunct/>
              <w:topLinePunct w:val="0"/>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val="en-US" w:eastAsia="zh-CN"/>
              </w:rPr>
              <w:t>本项目专门面向中小企业采购，预留份额100%</w:t>
            </w:r>
            <w:r>
              <w:rPr>
                <w:rFonts w:hint="eastAsia"/>
                <w:color w:val="auto"/>
                <w:sz w:val="21"/>
                <w:szCs w:val="21"/>
                <w:highlight w:val="none"/>
              </w:rPr>
              <w:t>。</w:t>
            </w:r>
          </w:p>
          <w:p w14:paraId="39EFFDE0">
            <w:pPr>
              <w:keepNext w:val="0"/>
              <w:keepLines w:val="0"/>
              <w:pageBreakBefore w:val="0"/>
              <w:kinsoku/>
              <w:wordWrap/>
              <w:overflowPunct/>
              <w:topLinePunct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宋体" w:hAnsi="宋体" w:cs="宋体"/>
                <w:color w:val="auto"/>
                <w:sz w:val="21"/>
                <w:szCs w:val="21"/>
                <w:highlight w:val="none"/>
                <w:lang w:eastAsia="zh-CN"/>
              </w:rPr>
              <w:t>具备市政公用工程施工总承包三级及以上资质或公路工程施工总承包三级及以上的施工单位，并在人员、设备、资金等方面具有相应的施工能力</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拟派驻的项目经理须具备市政公用工程专业二级及以上或公路工程专业二级及以上注册建造师执业资格，具备有效的安全生产考核合格证书（B类），且为本单位在职员工</w:t>
            </w:r>
            <w:r>
              <w:rPr>
                <w:rFonts w:hint="eastAsia"/>
                <w:color w:val="auto"/>
                <w:sz w:val="21"/>
                <w:szCs w:val="21"/>
                <w:highlight w:val="none"/>
                <w:lang w:eastAsia="zh-CN"/>
              </w:rPr>
              <w:t>。</w:t>
            </w:r>
          </w:p>
        </w:tc>
      </w:tr>
      <w:tr w14:paraId="6297D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00CCEBB5">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10</w:t>
            </w:r>
          </w:p>
        </w:tc>
        <w:tc>
          <w:tcPr>
            <w:tcW w:w="1833" w:type="dxa"/>
            <w:gridSpan w:val="2"/>
            <w:vAlign w:val="center"/>
          </w:tcPr>
          <w:p w14:paraId="1FF3B742">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440B4B0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资格后审</w:t>
            </w:r>
          </w:p>
        </w:tc>
      </w:tr>
      <w:tr w14:paraId="1D4E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09A0EFA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11</w:t>
            </w:r>
          </w:p>
        </w:tc>
        <w:tc>
          <w:tcPr>
            <w:tcW w:w="1833" w:type="dxa"/>
            <w:gridSpan w:val="2"/>
            <w:vAlign w:val="center"/>
          </w:tcPr>
          <w:p w14:paraId="31EC6BC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9CDFCB3">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bCs/>
                <w:color w:val="auto"/>
                <w:sz w:val="21"/>
                <w:szCs w:val="21"/>
                <w:highlight w:val="none"/>
              </w:rPr>
            </w:pPr>
            <w:r>
              <w:rPr>
                <w:rFonts w:hint="eastAsia" w:ascii="宋体" w:hAnsi="宋体" w:cs="宋体"/>
                <w:bCs/>
                <w:color w:val="auto"/>
                <w:sz w:val="21"/>
                <w:szCs w:val="21"/>
                <w:highlight w:val="none"/>
              </w:rPr>
              <w:t>工程量清单报价</w:t>
            </w:r>
          </w:p>
        </w:tc>
      </w:tr>
      <w:tr w14:paraId="5853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46FA4F5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12</w:t>
            </w:r>
          </w:p>
        </w:tc>
        <w:tc>
          <w:tcPr>
            <w:tcW w:w="1833" w:type="dxa"/>
            <w:gridSpan w:val="2"/>
            <w:vAlign w:val="center"/>
          </w:tcPr>
          <w:p w14:paraId="6B4B4F4C">
            <w:pPr>
              <w:keepNext w:val="0"/>
              <w:keepLines w:val="0"/>
              <w:pageBreakBefore w:val="0"/>
              <w:widowControl/>
              <w:kinsoku/>
              <w:wordWrap/>
              <w:overflowPunct/>
              <w:topLinePunct w:val="0"/>
              <w:bidi w:val="0"/>
              <w:adjustRightInd/>
              <w:snapToGrid/>
              <w:spacing w:line="360" w:lineRule="auto"/>
              <w:ind w:firstLine="422" w:firstLineChars="200"/>
              <w:jc w:val="both"/>
              <w:textAlignment w:val="auto"/>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51E92C81">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693B5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453EE37C">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13</w:t>
            </w:r>
          </w:p>
        </w:tc>
        <w:tc>
          <w:tcPr>
            <w:tcW w:w="1822" w:type="dxa"/>
            <w:vAlign w:val="center"/>
          </w:tcPr>
          <w:p w14:paraId="464EE60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20" w:type="dxa"/>
            <w:gridSpan w:val="2"/>
          </w:tcPr>
          <w:p w14:paraId="6F0417BB">
            <w:pPr>
              <w:pStyle w:val="28"/>
              <w:keepNext w:val="0"/>
              <w:keepLines w:val="0"/>
              <w:pageBreakBefore w:val="0"/>
              <w:kinsoku/>
              <w:wordWrap/>
              <w:overflowPunct/>
              <w:topLinePunct w:val="0"/>
              <w:bidi w:val="0"/>
              <w:adjustRightInd/>
              <w:snapToGrid/>
              <w:spacing w:line="360" w:lineRule="auto"/>
              <w:ind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2044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9392FE0">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14</w:t>
            </w:r>
          </w:p>
        </w:tc>
        <w:tc>
          <w:tcPr>
            <w:tcW w:w="1822" w:type="dxa"/>
            <w:vAlign w:val="center"/>
          </w:tcPr>
          <w:p w14:paraId="11849821">
            <w:pPr>
              <w:keepNext w:val="0"/>
              <w:keepLines w:val="0"/>
              <w:pageBreakBefore w:val="0"/>
              <w:widowControl/>
              <w:kinsoku/>
              <w:wordWrap/>
              <w:overflowPunct/>
              <w:topLinePunct w:val="0"/>
              <w:bidi w:val="0"/>
              <w:spacing w:line="360" w:lineRule="auto"/>
              <w:ind w:firstLine="422" w:firstLineChars="200"/>
              <w:jc w:val="both"/>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20" w:type="dxa"/>
            <w:gridSpan w:val="2"/>
            <w:vAlign w:val="center"/>
          </w:tcPr>
          <w:p w14:paraId="284B5C04">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69D08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79F19188">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15</w:t>
            </w:r>
          </w:p>
        </w:tc>
        <w:tc>
          <w:tcPr>
            <w:tcW w:w="1822" w:type="dxa"/>
            <w:vAlign w:val="center"/>
          </w:tcPr>
          <w:p w14:paraId="12910A6A">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20" w:type="dxa"/>
            <w:gridSpan w:val="2"/>
            <w:vAlign w:val="center"/>
          </w:tcPr>
          <w:p w14:paraId="2895FC0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要求及本竞争性磋商文件要求制作、加密并递交。 </w:t>
            </w:r>
          </w:p>
          <w:p w14:paraId="6B9AC32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 xml:space="preserve">项目采购-电子招投标操作指南中上传的电子响应文件格式，以 DVD 光盘或者 U 盘等形式提供。数量为1 份。 </w:t>
            </w:r>
          </w:p>
          <w:p w14:paraId="4B71DA8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3.响应文件启用顺序和效力：响应文件的启用，按先后顺位分别为电子响应文件、以介质存储的数据电文形式的电子备份响应文件。顺位在先的响应文件已按时解密的， 下一顺位响应文件自动失效。在下一顺位的响应文件启用时，前一顺位的响应文件自动失效。 </w:t>
            </w:r>
          </w:p>
          <w:p w14:paraId="41F722E4">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▲未传输递交电子响应文件的，竞标无效。 </w:t>
            </w:r>
          </w:p>
          <w:p w14:paraId="474FBC2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 xml:space="preserve">▲未按规定提供相应的备份响应文件，造成项目开评标活动无法进行下去的，竞标无效。 </w:t>
            </w:r>
          </w:p>
        </w:tc>
      </w:tr>
      <w:tr w14:paraId="1BAE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5A7616B3">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16</w:t>
            </w:r>
          </w:p>
        </w:tc>
        <w:tc>
          <w:tcPr>
            <w:tcW w:w="1822" w:type="dxa"/>
            <w:vAlign w:val="center"/>
          </w:tcPr>
          <w:p w14:paraId="7DEC072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3FFA3FB">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20" w:type="dxa"/>
            <w:gridSpan w:val="2"/>
            <w:vAlign w:val="center"/>
          </w:tcPr>
          <w:p w14:paraId="40A5390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06CE95D3">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2025年6月4日9时00分</w:t>
            </w:r>
            <w:r>
              <w:rPr>
                <w:rFonts w:hint="eastAsia" w:ascii="宋体" w:hAnsi="宋体" w:cs="宋体"/>
                <w:color w:val="auto"/>
                <w:sz w:val="21"/>
                <w:szCs w:val="21"/>
                <w:highlight w:val="none"/>
              </w:rPr>
              <w:t>前</w:t>
            </w:r>
          </w:p>
        </w:tc>
      </w:tr>
      <w:tr w14:paraId="6333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6EC15F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17</w:t>
            </w:r>
          </w:p>
        </w:tc>
        <w:tc>
          <w:tcPr>
            <w:tcW w:w="1822" w:type="dxa"/>
            <w:vAlign w:val="center"/>
          </w:tcPr>
          <w:p w14:paraId="481786D8">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1F0FE7B0">
            <w:pPr>
              <w:keepNext w:val="0"/>
              <w:keepLines w:val="0"/>
              <w:pageBreakBefore w:val="0"/>
              <w:widowControl/>
              <w:kinsoku/>
              <w:wordWrap/>
              <w:overflowPunct/>
              <w:topLinePunct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20" w:type="dxa"/>
            <w:gridSpan w:val="2"/>
            <w:vAlign w:val="center"/>
          </w:tcPr>
          <w:p w14:paraId="1906BB40">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rPr>
              <w:t>地点：</w:t>
            </w:r>
            <w:r>
              <w:rPr>
                <w:rFonts w:hint="eastAsia" w:ascii="宋体" w:hAnsi="宋体" w:cs="宋体"/>
                <w:b w:val="0"/>
                <w:bCs w:val="0"/>
                <w:color w:val="auto"/>
                <w:sz w:val="21"/>
                <w:szCs w:val="21"/>
                <w:highlight w:val="none"/>
                <w:lang w:eastAsia="zh-CN"/>
              </w:rPr>
              <w:t>本项目采用远程异地评审，主会场在广西崇善项目咨询有限公司【崇左市江州区城南区新城路西段南侧（阳光名邸）第C4栋103号】通过广西政府采购云平台在线解密开启，副会场在广西崇善项目咨询有限公司南宁办事处【在南宁市西乡塘区科园大道27号湖南大厦615号房】。</w:t>
            </w:r>
          </w:p>
          <w:p w14:paraId="212717B6">
            <w:pPr>
              <w:keepNext w:val="0"/>
              <w:keepLines w:val="0"/>
              <w:pageBreakBefore w:val="0"/>
              <w:widowControl/>
              <w:kinsoku/>
              <w:wordWrap/>
              <w:overflowPunct/>
              <w:topLinePunct w:val="0"/>
              <w:bidi w:val="0"/>
              <w:adjustRightInd/>
              <w:snapToGrid/>
              <w:spacing w:line="360" w:lineRule="auto"/>
              <w:ind w:firstLine="420" w:firstLineChars="200"/>
              <w:jc w:val="left"/>
              <w:textAlignment w:val="auto"/>
              <w:rPr>
                <w:rFonts w:hint="eastAsia"/>
                <w:color w:val="auto"/>
                <w:sz w:val="21"/>
                <w:szCs w:val="21"/>
                <w:highlight w:val="none"/>
                <w:lang w:eastAsia="zh-CN"/>
              </w:rPr>
            </w:pPr>
            <w:r>
              <w:rPr>
                <w:rFonts w:hint="eastAsia"/>
                <w:color w:val="auto"/>
                <w:sz w:val="21"/>
                <w:szCs w:val="21"/>
                <w:highlight w:val="none"/>
              </w:rPr>
              <w:t>时间</w:t>
            </w:r>
            <w:r>
              <w:rPr>
                <w:rFonts w:hint="eastAsia"/>
                <w:color w:val="auto"/>
                <w:sz w:val="21"/>
                <w:szCs w:val="21"/>
                <w:highlight w:val="none"/>
                <w:lang w:eastAsia="zh-CN"/>
              </w:rPr>
              <w:t>：</w:t>
            </w:r>
            <w:r>
              <w:rPr>
                <w:rFonts w:hint="eastAsia"/>
                <w:color w:val="auto"/>
                <w:sz w:val="21"/>
                <w:szCs w:val="21"/>
                <w:highlight w:val="none"/>
                <w:lang w:val="en-US" w:eastAsia="zh-CN"/>
              </w:rPr>
              <w:t>2025年6月4日9时00分</w:t>
            </w:r>
            <w:r>
              <w:rPr>
                <w:rFonts w:hint="eastAsia"/>
                <w:color w:val="auto"/>
                <w:sz w:val="21"/>
                <w:szCs w:val="21"/>
                <w:highlight w:val="none"/>
                <w:lang w:eastAsia="zh-CN"/>
              </w:rPr>
              <w:t>后</w:t>
            </w:r>
          </w:p>
          <w:p w14:paraId="2AFC5E09">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eastAsia="宋体" w:cs="Times New Roman"/>
                <w:color w:val="auto"/>
                <w:sz w:val="21"/>
                <w:szCs w:val="21"/>
                <w:highlight w:val="none"/>
                <w:lang w:val="en-US" w:eastAsia="zh-CN"/>
              </w:rPr>
            </w:pPr>
            <w:r>
              <w:rPr>
                <w:rFonts w:hint="eastAsia"/>
                <w:color w:val="auto"/>
                <w:sz w:val="21"/>
                <w:szCs w:val="21"/>
                <w:highlight w:val="none"/>
                <w:lang w:val="en-US" w:eastAsia="zh-CN"/>
              </w:rPr>
              <w:t xml:space="preserve">电子响应文件解密时间：首次响应文件提交截止时间后30分钟内，供应商必须在此时间段内登录广西政府采购云平台，用“项目采购-开标评标”功能完成电子响应文件的解密。 </w:t>
            </w:r>
            <w:r>
              <w:rPr>
                <w:rFonts w:hint="eastAsia" w:eastAsia="宋体" w:cs="Times New Roman"/>
                <w:color w:val="auto"/>
                <w:sz w:val="21"/>
                <w:szCs w:val="21"/>
                <w:highlight w:val="none"/>
                <w:lang w:val="en-US" w:eastAsia="zh-CN"/>
              </w:rPr>
              <w:t>若竞标供应商在规定时间内未按时解密的，视为响应文件撤回。</w:t>
            </w:r>
          </w:p>
          <w:p w14:paraId="580C0EB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color w:val="auto"/>
                <w:sz w:val="21"/>
                <w:szCs w:val="21"/>
                <w:highlight w:val="none"/>
              </w:rPr>
            </w:pPr>
            <w:r>
              <w:rPr>
                <w:rFonts w:hint="eastAsia"/>
                <w:color w:val="auto"/>
                <w:sz w:val="21"/>
                <w:szCs w:val="21"/>
                <w:highlight w:val="none"/>
                <w:lang w:val="en-US" w:eastAsia="zh-CN"/>
              </w:rPr>
              <w:t>供应商可以根据自身情况提供以介质（U盘或光盘等）存储的数据电文形成的电子备份投标文件。电子备份投标文件应当在投标文件递交截止时间前按要求密封并送达开标地址，逾期送达或未按要求密封将被拒收。如在广西政府采购云平台系统规定时间内，供应商解密失败后可通知采购代理机构通过备份文件进行上传，如备份文件无法上传由供应商自行承担责任，电子备份投标文件应当密封包装并在包装上标注项目名称、单位名称并加盖公章。</w:t>
            </w:r>
          </w:p>
        </w:tc>
      </w:tr>
      <w:tr w14:paraId="5452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1FA82E52">
            <w:pPr>
              <w:keepNext w:val="0"/>
              <w:keepLines w:val="0"/>
              <w:pageBreakBefore w:val="0"/>
              <w:kinsoku/>
              <w:wordWrap/>
              <w:overflowPunct/>
              <w:topLinePunct w:val="0"/>
              <w:autoSpaceDE w:val="0"/>
              <w:autoSpaceDN w:val="0"/>
              <w:bidi w:val="0"/>
              <w:spacing w:line="360" w:lineRule="auto"/>
              <w:jc w:val="center"/>
              <w:rPr>
                <w:rFonts w:ascii="宋体" w:hAnsi="宋体" w:cs="宋体"/>
                <w:b/>
                <w:color w:val="auto"/>
                <w:kern w:val="0"/>
                <w:sz w:val="21"/>
                <w:szCs w:val="21"/>
                <w:highlight w:val="none"/>
              </w:rPr>
            </w:pPr>
            <w:r>
              <w:rPr>
                <w:rFonts w:ascii="宋体" w:hAnsi="宋体" w:cs="宋体"/>
                <w:b/>
                <w:color w:val="auto"/>
                <w:kern w:val="0"/>
                <w:sz w:val="21"/>
                <w:szCs w:val="21"/>
                <w:highlight w:val="none"/>
              </w:rPr>
              <w:t>18</w:t>
            </w:r>
          </w:p>
        </w:tc>
        <w:tc>
          <w:tcPr>
            <w:tcW w:w="1822" w:type="dxa"/>
            <w:vAlign w:val="center"/>
          </w:tcPr>
          <w:p w14:paraId="64200601">
            <w:pPr>
              <w:keepNext w:val="0"/>
              <w:keepLines w:val="0"/>
              <w:pageBreakBefore w:val="0"/>
              <w:kinsoku/>
              <w:wordWrap/>
              <w:overflowPunct/>
              <w:topLinePunct w:val="0"/>
              <w:autoSpaceDE w:val="0"/>
              <w:autoSpaceDN w:val="0"/>
              <w:bidi w:val="0"/>
              <w:spacing w:line="360" w:lineRule="auto"/>
              <w:jc w:val="center"/>
              <w:rPr>
                <w:rFonts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20" w:type="dxa"/>
            <w:gridSpan w:val="2"/>
            <w:vAlign w:val="center"/>
          </w:tcPr>
          <w:p w14:paraId="25BE925A">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737C8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5F3CFC9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val="en-US" w:eastAsia="zh-CN"/>
              </w:rPr>
            </w:pPr>
            <w:r>
              <w:rPr>
                <w:rFonts w:ascii="宋体" w:hAnsi="宋体" w:cs="宋体"/>
                <w:b/>
                <w:color w:val="auto"/>
                <w:kern w:val="0"/>
                <w:sz w:val="21"/>
                <w:szCs w:val="21"/>
                <w:highlight w:val="none"/>
              </w:rPr>
              <w:t>19</w:t>
            </w:r>
          </w:p>
        </w:tc>
        <w:tc>
          <w:tcPr>
            <w:tcW w:w="1822" w:type="dxa"/>
            <w:vAlign w:val="center"/>
          </w:tcPr>
          <w:p w14:paraId="2BEB9C8D">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4C1B4A1F">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保障金</w:t>
            </w:r>
          </w:p>
        </w:tc>
        <w:tc>
          <w:tcPr>
            <w:tcW w:w="6320" w:type="dxa"/>
            <w:gridSpan w:val="2"/>
            <w:vAlign w:val="center"/>
          </w:tcPr>
          <w:p w14:paraId="580BCFD6">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合同价款的1%</w:t>
            </w:r>
          </w:p>
          <w:p w14:paraId="6925FC07">
            <w:pPr>
              <w:keepNext w:val="0"/>
              <w:keepLines w:val="0"/>
              <w:pageBreakBefore w:val="0"/>
              <w:kinsoku/>
              <w:wordWrap/>
              <w:overflowPunct/>
              <w:topLinePunct w:val="0"/>
              <w:bidi w:val="0"/>
              <w:adjustRightInd/>
              <w:snapToGrid/>
              <w:spacing w:line="336" w:lineRule="auto"/>
              <w:ind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val="en-US" w:eastAsia="zh-CN"/>
              </w:rPr>
              <w:t>要求：</w:t>
            </w:r>
            <w:r>
              <w:rPr>
                <w:rFonts w:hint="eastAsia"/>
                <w:color w:val="auto"/>
                <w:sz w:val="21"/>
                <w:szCs w:val="21"/>
                <w:highlight w:val="none"/>
                <w:lang w:eastAsia="zh-CN"/>
              </w:rPr>
              <w:t>农民工</w:t>
            </w:r>
            <w:r>
              <w:rPr>
                <w:rFonts w:hint="eastAsia"/>
                <w:color w:val="auto"/>
                <w:sz w:val="21"/>
                <w:szCs w:val="21"/>
                <w:highlight w:val="none"/>
              </w:rPr>
              <w:t xml:space="preserve">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 </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 中国银行保险监督管理委员会广西监管局关于印发广西壮族自治区工程建设领域农民工工资保证金规定实施办法的通知要求执行。</w:t>
            </w:r>
          </w:p>
        </w:tc>
      </w:tr>
      <w:tr w14:paraId="04D27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46DF01B3">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22" w:type="dxa"/>
            <w:vAlign w:val="center"/>
          </w:tcPr>
          <w:p w14:paraId="5B576333">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20" w:type="dxa"/>
            <w:gridSpan w:val="2"/>
            <w:vAlign w:val="center"/>
          </w:tcPr>
          <w:p w14:paraId="5C662B90">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4D8A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3DBD755E">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22" w:type="dxa"/>
            <w:vAlign w:val="center"/>
          </w:tcPr>
          <w:p w14:paraId="4BE7894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20" w:type="dxa"/>
            <w:gridSpan w:val="2"/>
            <w:vAlign w:val="center"/>
          </w:tcPr>
          <w:p w14:paraId="560FA9CD">
            <w:pPr>
              <w:keepNext w:val="0"/>
              <w:keepLines w:val="0"/>
              <w:pageBreakBefore w:val="0"/>
              <w:kinsoku/>
              <w:wordWrap/>
              <w:overflowPunct/>
              <w:topLinePunct w:val="0"/>
              <w:bidi w:val="0"/>
              <w:adjustRightInd/>
              <w:snapToGrid/>
              <w:spacing w:after="0"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07C4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27B5456">
            <w:pPr>
              <w:keepNext w:val="0"/>
              <w:keepLines w:val="0"/>
              <w:pageBreakBefore w:val="0"/>
              <w:kinsoku/>
              <w:wordWrap/>
              <w:overflowPunct/>
              <w:topLinePunct w:val="0"/>
              <w:autoSpaceDE w:val="0"/>
              <w:autoSpaceDN w:val="0"/>
              <w:bidi w:val="0"/>
              <w:spacing w:line="360" w:lineRule="auto"/>
              <w:jc w:val="center"/>
              <w:rPr>
                <w:rFonts w:hint="default" w:ascii="宋体" w:hAnsi="宋体" w:eastAsia="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22" w:type="dxa"/>
            <w:vAlign w:val="center"/>
          </w:tcPr>
          <w:p w14:paraId="2881F615">
            <w:pPr>
              <w:keepNext w:val="0"/>
              <w:keepLines w:val="0"/>
              <w:pageBreakBefore w:val="0"/>
              <w:kinsoku/>
              <w:wordWrap/>
              <w:overflowPunct/>
              <w:topLinePunct w:val="0"/>
              <w:autoSpaceDE w:val="0"/>
              <w:autoSpaceDN w:val="0"/>
              <w:bidi w:val="0"/>
              <w:spacing w:line="360" w:lineRule="auto"/>
              <w:jc w:val="center"/>
              <w:rPr>
                <w:rFonts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20" w:type="dxa"/>
            <w:gridSpan w:val="2"/>
            <w:vAlign w:val="center"/>
          </w:tcPr>
          <w:p w14:paraId="16F86629">
            <w:pPr>
              <w:keepNext w:val="0"/>
              <w:keepLines w:val="0"/>
              <w:pageBreakBefore w:val="0"/>
              <w:kinsoku/>
              <w:wordWrap/>
              <w:overflowPunct/>
              <w:topLinePunct w:val="0"/>
              <w:autoSpaceDE w:val="0"/>
              <w:autoSpaceDN w:val="0"/>
              <w:bidi w:val="0"/>
              <w:adjustRightInd/>
              <w:snapToGrid/>
              <w:spacing w:line="360" w:lineRule="auto"/>
              <w:ind w:firstLine="420" w:firstLineChars="200"/>
              <w:textAlignment w:val="auto"/>
              <w:rPr>
                <w:rFonts w:ascii="宋体" w:hAnsi="宋体" w:cs="宋体"/>
                <w:color w:val="auto"/>
                <w:sz w:val="21"/>
                <w:szCs w:val="21"/>
                <w:highlight w:val="none"/>
              </w:rPr>
            </w:pPr>
            <w:r>
              <w:rPr>
                <w:rFonts w:hint="eastAsia" w:ascii="宋体" w:hAnsi="宋体" w:cs="宋体"/>
                <w:color w:val="auto"/>
                <w:sz w:val="21"/>
                <w:szCs w:val="21"/>
                <w:highlight w:val="none"/>
              </w:rPr>
              <w:t xml:space="preserve">   </w:t>
            </w:r>
            <w:r>
              <w:rPr>
                <w:rFonts w:hint="eastAsia" w:ascii="宋体" w:hAnsi="宋体" w:cs="宋体"/>
                <w:color w:val="auto"/>
                <w:sz w:val="21"/>
                <w:szCs w:val="21"/>
                <w:highlight w:val="none"/>
                <w:lang w:eastAsia="zh-CN"/>
              </w:rPr>
              <w:t>采购代理服务费参照原国家发展计划委员会计价格[2002]1980号《招标代理服务费管理暂行办法》、原发改办价格[2003]857号、原发改价格[2011]534号按照标准进行收取。</w:t>
            </w:r>
          </w:p>
        </w:tc>
      </w:tr>
      <w:tr w14:paraId="18803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57EA256A">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22" w:type="dxa"/>
            <w:vAlign w:val="center"/>
          </w:tcPr>
          <w:p w14:paraId="014438F9">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20" w:type="dxa"/>
            <w:gridSpan w:val="2"/>
            <w:vAlign w:val="center"/>
          </w:tcPr>
          <w:p w14:paraId="774C9359">
            <w:pPr>
              <w:keepNext w:val="0"/>
              <w:keepLines w:val="0"/>
              <w:pageBreakBefore w:val="0"/>
              <w:kinsoku/>
              <w:wordWrap/>
              <w:overflowPunct/>
              <w:topLinePunct w:val="0"/>
              <w:bidi w:val="0"/>
              <w:adjustRightInd/>
              <w:snapToGrid/>
              <w:spacing w:line="360" w:lineRule="auto"/>
              <w:ind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34E51FC0">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3843F2F9">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544DCB7">
            <w:pPr>
              <w:pStyle w:val="12"/>
              <w:keepNext w:val="0"/>
              <w:keepLines w:val="0"/>
              <w:pageBreakBefore w:val="0"/>
              <w:kinsoku/>
              <w:wordWrap/>
              <w:overflowPunct/>
              <w:topLinePunct w:val="0"/>
              <w:bidi w:val="0"/>
              <w:adjustRightInd/>
              <w:snapToGrid/>
              <w:spacing w:line="360" w:lineRule="auto"/>
              <w:ind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0291018D">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0CF6B186">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 xml:space="preserve">6.电子响应文件中根据“政府采购项目电子交易管理操作指南-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 </w:t>
            </w:r>
          </w:p>
        </w:tc>
      </w:tr>
      <w:tr w14:paraId="46F7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1753A199">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22" w:type="dxa"/>
            <w:vAlign w:val="center"/>
          </w:tcPr>
          <w:p w14:paraId="3FBC8A51">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20" w:type="dxa"/>
            <w:gridSpan w:val="2"/>
            <w:vAlign w:val="center"/>
          </w:tcPr>
          <w:p w14:paraId="0DBD65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03145CD9">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（1）响应文件提交方式：本项目为崇左市全流程电子化项目，通过</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实行在线电子响应，供应商应先安装“</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电子交易客户端”（请自行前往</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进行下载），并按照本项目采购文件和</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的要求编制、加密后在投标截止时间前通过网络上传至</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，供应商在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提交电子版响应文件时，请填写参加远程采购活动经办人联系方式，电子响应文件具体操作流程</w:t>
            </w:r>
            <w:r>
              <w:rPr>
                <w:rFonts w:hint="eastAsia" w:ascii="宋体" w:hAnsi="宋体"/>
                <w:color w:val="auto"/>
                <w:sz w:val="21"/>
                <w:szCs w:val="21"/>
                <w:highlight w:val="none"/>
                <w:lang w:val="en-US" w:eastAsia="zh-CN"/>
              </w:rPr>
              <w:t>供应商自行登录网址下载</w:t>
            </w:r>
            <w:r>
              <w:rPr>
                <w:rFonts w:hint="eastAsia" w:ascii="宋体" w:hAnsi="宋体"/>
                <w:color w:val="auto"/>
                <w:sz w:val="21"/>
                <w:szCs w:val="21"/>
                <w:highlight w:val="none"/>
              </w:rPr>
              <w:t>《政府采购项目电子交易管理操作指南-供应商》</w:t>
            </w:r>
          </w:p>
          <w:p w14:paraId="7230E8B4">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未进行网上注册并办理数字证书（CA认证）的供应商将无法参与本项目政府采购活动，潜在供应商应当在投标截止时间前，完成电子交易平台上的CA数字证书办理及响应文件的提交。完成CA数字证书办理预计7日左右，供应商只需办理其中一家CA数字证书及签章。</w:t>
            </w:r>
          </w:p>
          <w:p w14:paraId="5267870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（3）为确保网上操作合法、有效和安全，请供应商确保在电子响应过程中能够对相关数据电文进行加密和使用电子签章，妥善保管CA数字证书并使用有效的CA数字证书参与整个采购活动。</w:t>
            </w:r>
          </w:p>
          <w:p w14:paraId="50548CB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响应截止时间前未完成上传、递交的，视为撤回响应文件。响应文件提交截止时间以后上传递交的响应文件的，</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p w14:paraId="26944D7F">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2、CA证书在线解密：首次响应文件开启时，须要供应商携带制作响应文件时用来加密的有效数字证书（CA认证）登录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电子开标大厅现场按规定时间对加密的响应文件进行解密，否则后果自负。</w:t>
            </w:r>
          </w:p>
          <w:p w14:paraId="649A2445">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3、供应商需要在具备有摄像头及语音功能且互联网网络状况良好的电脑登录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远程开标大厅参与本次磋商，否则后果自负。</w:t>
            </w:r>
          </w:p>
          <w:p w14:paraId="0465DEC4">
            <w:pPr>
              <w:keepNext w:val="0"/>
              <w:keepLines w:val="0"/>
              <w:pageBreakBefore w:val="0"/>
              <w:kinsoku/>
              <w:wordWrap/>
              <w:overflowPunct/>
              <w:topLinePunct w:val="0"/>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color w:val="auto"/>
                <w:sz w:val="21"/>
                <w:szCs w:val="21"/>
                <w:highlight w:val="none"/>
              </w:rPr>
              <w:t>4、若对项目采购电子交易系统操作有疑问，可登陆</w:t>
            </w:r>
            <w:r>
              <w:rPr>
                <w:rFonts w:hint="eastAsia" w:ascii="宋体" w:hAnsi="宋体"/>
                <w:color w:val="auto"/>
                <w:sz w:val="21"/>
                <w:szCs w:val="21"/>
                <w:highlight w:val="none"/>
                <w:lang w:eastAsia="zh-CN"/>
              </w:rPr>
              <w:t>广西政府采购云平台（https://www.gcy.zfcg.gxzf.gov.cn/）</w:t>
            </w:r>
            <w:r>
              <w:rPr>
                <w:rFonts w:hint="eastAsia" w:ascii="宋体" w:hAnsi="宋体"/>
                <w:color w:val="auto"/>
                <w:sz w:val="21"/>
                <w:szCs w:val="21"/>
                <w:highlight w:val="none"/>
              </w:rPr>
              <w:t>，点击右侧咨询小采，获取采小蜜智能服务管家帮助，或拨打</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服务热线</w:t>
            </w:r>
            <w:r>
              <w:rPr>
                <w:rFonts w:hint="eastAsia" w:ascii="宋体" w:hAnsi="宋体"/>
                <w:color w:val="auto"/>
                <w:sz w:val="21"/>
                <w:szCs w:val="21"/>
                <w:highlight w:val="none"/>
                <w:lang w:eastAsia="zh-CN"/>
              </w:rPr>
              <w:t>95763</w:t>
            </w:r>
            <w:r>
              <w:rPr>
                <w:rFonts w:hint="eastAsia" w:ascii="宋体" w:hAnsi="宋体"/>
                <w:color w:val="auto"/>
                <w:sz w:val="21"/>
                <w:szCs w:val="21"/>
                <w:highlight w:val="none"/>
              </w:rPr>
              <w:t>获取热线服务帮助。</w:t>
            </w:r>
          </w:p>
        </w:tc>
      </w:tr>
      <w:tr w14:paraId="5C518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4431EB82">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22" w:type="dxa"/>
            <w:vAlign w:val="center"/>
          </w:tcPr>
          <w:p w14:paraId="3DC153E2">
            <w:pPr>
              <w:keepNext w:val="0"/>
              <w:keepLines w:val="0"/>
              <w:pageBreakBefore w:val="0"/>
              <w:kinsoku/>
              <w:wordWrap/>
              <w:overflowPunct/>
              <w:topLinePunct w:val="0"/>
              <w:autoSpaceDE w:val="0"/>
              <w:autoSpaceDN w:val="0"/>
              <w:bidi w:val="0"/>
              <w:spacing w:line="360" w:lineRule="auto"/>
              <w:jc w:val="center"/>
              <w:rPr>
                <w:rFonts w:hint="eastAsia" w:ascii="宋体" w:hAnsi="宋体" w:cs="宋体"/>
                <w:b/>
                <w:color w:val="auto"/>
                <w:kern w:val="0"/>
                <w:sz w:val="21"/>
                <w:szCs w:val="21"/>
                <w:highlight w:val="none"/>
                <w:lang w:eastAsia="zh-CN"/>
              </w:rPr>
            </w:pPr>
            <w:r>
              <w:rPr>
                <w:rFonts w:hint="eastAsia" w:ascii="宋体" w:hAnsi="宋体"/>
                <w:b/>
                <w:bCs/>
                <w:color w:val="auto"/>
                <w:sz w:val="21"/>
                <w:szCs w:val="21"/>
                <w:highlight w:val="none"/>
              </w:rPr>
              <w:t>电子响应文件的制作、加密</w:t>
            </w:r>
          </w:p>
        </w:tc>
        <w:tc>
          <w:tcPr>
            <w:tcW w:w="6320" w:type="dxa"/>
            <w:gridSpan w:val="2"/>
            <w:vAlign w:val="center"/>
          </w:tcPr>
          <w:p w14:paraId="3110B80B">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1、供应商制作电子响应文件前，应登陆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进行“申请获取采购文件”操作，否则，有可能导致无法在线编制响应文件并参与竞标，其不利后果由供应商自行承担。</w:t>
            </w:r>
          </w:p>
          <w:p w14:paraId="01105630">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15.2供应商下载或获取竞争性磋商文件后，登录“</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电子投标客户端”，按照本磋商文件规定的响应文件格式、顺序以及</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的要求，通过“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电子投标客户端”编制电子响应文件。</w:t>
            </w:r>
          </w:p>
          <w:p w14:paraId="70F4BFE8">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2、供应商应按“</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3A141AFA">
            <w:pPr>
              <w:pStyle w:val="29"/>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3、电子响应文件不得涂改，若有修改错漏处，须由法定代表人（负责人、自然人）或授权委托代理人通过“</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电子投标客户端”采用</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个人CA证书签章，没有办理</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个人CA证书签章的，在响应文件中响应位置手写签字后扫描或者拍照</w:t>
            </w:r>
            <w:r>
              <w:rPr>
                <w:rFonts w:hint="eastAsia" w:ascii="宋体" w:hAnsi="宋体"/>
                <w:color w:val="auto"/>
                <w:sz w:val="21"/>
                <w:szCs w:val="21"/>
                <w:highlight w:val="none"/>
                <w:lang w:eastAsia="zh-CN"/>
              </w:rPr>
              <w:t>转换成</w:t>
            </w:r>
            <w:r>
              <w:rPr>
                <w:rFonts w:hint="eastAsia" w:ascii="宋体" w:hAnsi="宋体"/>
                <w:color w:val="auto"/>
                <w:sz w:val="21"/>
                <w:szCs w:val="21"/>
                <w:highlight w:val="none"/>
              </w:rPr>
              <w:t>PDF格式上传。因响应文件字迹潦草、表达不清、内容不完整、编排混乱导致响应文件被误读、漏读，或者在按竞争性磋商文件规定的部位查找不到相关内容的，其不利后果由供应商自行承担。</w:t>
            </w:r>
          </w:p>
          <w:p w14:paraId="1EE94033">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4、供应商编制、生成电子响应文件后应当加密响应文件。供应商未按规定编制并加密的响应文件，</w:t>
            </w:r>
            <w:r>
              <w:rPr>
                <w:rFonts w:hint="eastAsia" w:ascii="宋体" w:hAnsi="宋体"/>
                <w:color w:val="auto"/>
                <w:sz w:val="21"/>
                <w:szCs w:val="21"/>
                <w:highlight w:val="none"/>
                <w:lang w:eastAsia="zh-CN"/>
              </w:rPr>
              <w:t>广西政府采购云平台</w:t>
            </w:r>
            <w:r>
              <w:rPr>
                <w:rFonts w:hint="eastAsia" w:ascii="宋体" w:hAnsi="宋体"/>
                <w:color w:val="auto"/>
                <w:sz w:val="21"/>
                <w:szCs w:val="21"/>
                <w:highlight w:val="none"/>
              </w:rPr>
              <w:t>将予以拒收。</w:t>
            </w:r>
          </w:p>
        </w:tc>
      </w:tr>
      <w:tr w14:paraId="3937C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6D79BB25">
            <w:pPr>
              <w:keepNext w:val="0"/>
              <w:keepLines w:val="0"/>
              <w:pageBreakBefore w:val="0"/>
              <w:kinsoku/>
              <w:wordWrap/>
              <w:overflowPunct/>
              <w:topLinePunct w:val="0"/>
              <w:autoSpaceDE w:val="0"/>
              <w:autoSpaceDN w:val="0"/>
              <w:bidi w:val="0"/>
              <w:spacing w:line="360" w:lineRule="auto"/>
              <w:jc w:val="center"/>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22" w:type="dxa"/>
            <w:vAlign w:val="center"/>
          </w:tcPr>
          <w:p w14:paraId="2045C3FF">
            <w:pPr>
              <w:keepNext w:val="0"/>
              <w:keepLines w:val="0"/>
              <w:pageBreakBefore w:val="0"/>
              <w:kinsoku/>
              <w:wordWrap/>
              <w:overflowPunct/>
              <w:topLinePunct w:val="0"/>
              <w:autoSpaceDE w:val="0"/>
              <w:autoSpaceDN w:val="0"/>
              <w:bidi w:val="0"/>
              <w:spacing w:line="360" w:lineRule="auto"/>
              <w:jc w:val="center"/>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20" w:type="dxa"/>
            <w:gridSpan w:val="2"/>
            <w:vAlign w:val="center"/>
          </w:tcPr>
          <w:p w14:paraId="74EB5178">
            <w:pPr>
              <w:keepNext w:val="0"/>
              <w:keepLines w:val="0"/>
              <w:pageBreakBefore w:val="0"/>
              <w:kinsoku/>
              <w:wordWrap/>
              <w:overflowPunct/>
              <w:topLinePunct w:val="0"/>
              <w:bidi w:val="0"/>
              <w:adjustRightInd/>
              <w:snapToGrid/>
              <w:spacing w:line="360" w:lineRule="auto"/>
              <w:ind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2149E99B">
      <w:pPr>
        <w:pStyle w:val="29"/>
        <w:spacing w:line="360" w:lineRule="auto"/>
        <w:jc w:val="center"/>
        <w:rPr>
          <w:rFonts w:ascii="宋体" w:hAnsi="宋体"/>
          <w:color w:val="auto"/>
          <w:highlight w:val="none"/>
        </w:rPr>
      </w:pPr>
    </w:p>
    <w:p w14:paraId="76A0C750">
      <w:pPr>
        <w:pStyle w:val="30"/>
        <w:rPr>
          <w:rFonts w:ascii="宋体" w:hAnsi="宋体"/>
          <w:color w:val="auto"/>
          <w:highlight w:val="none"/>
        </w:rPr>
      </w:pPr>
    </w:p>
    <w:p w14:paraId="61FBCEC8">
      <w:pPr>
        <w:pStyle w:val="29"/>
        <w:rPr>
          <w:rFonts w:ascii="宋体" w:hAnsi="宋体"/>
          <w:color w:val="auto"/>
          <w:highlight w:val="none"/>
        </w:rPr>
      </w:pPr>
    </w:p>
    <w:p w14:paraId="5C3C5112">
      <w:pPr>
        <w:pStyle w:val="30"/>
        <w:rPr>
          <w:rFonts w:ascii="宋体" w:hAnsi="宋体"/>
          <w:color w:val="auto"/>
          <w:highlight w:val="none"/>
        </w:rPr>
      </w:pPr>
    </w:p>
    <w:p w14:paraId="2A34FC3A">
      <w:pPr>
        <w:pStyle w:val="29"/>
        <w:rPr>
          <w:rFonts w:ascii="宋体" w:hAnsi="宋体"/>
          <w:color w:val="auto"/>
          <w:highlight w:val="none"/>
        </w:rPr>
      </w:pPr>
    </w:p>
    <w:p w14:paraId="7B1068E9">
      <w:pPr>
        <w:pStyle w:val="30"/>
        <w:rPr>
          <w:color w:val="auto"/>
          <w:highlight w:val="none"/>
        </w:rPr>
      </w:pPr>
    </w:p>
    <w:p w14:paraId="463E8F15">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供 应 商 须 知</w:t>
      </w:r>
    </w:p>
    <w:p w14:paraId="6C6E9FD3">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4548D21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 适用范围</w:t>
      </w:r>
    </w:p>
    <w:p w14:paraId="09DDD82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 本文件仅适用于本文件中所叙述的工程类采购项目。</w:t>
      </w:r>
    </w:p>
    <w:p w14:paraId="62CB71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 定义</w:t>
      </w:r>
    </w:p>
    <w:p w14:paraId="3870A45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506B31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2CF53FD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2.3“响应供应商”是指响应本文件要求，参加磋商的法人或者其它组织。如果该供应商在本次磋商中成交，即成为“成交供应商”。</w:t>
      </w:r>
    </w:p>
    <w:p w14:paraId="288A91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56E87D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2.5“服务”是指除货物和工程以外的其它采购对象。</w:t>
      </w:r>
    </w:p>
    <w:p w14:paraId="353C44A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C9B790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7A803B7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 响应供应商的基本条件：</w:t>
      </w:r>
    </w:p>
    <w:p w14:paraId="66ACD90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62FA1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 磋商费用</w:t>
      </w:r>
    </w:p>
    <w:p w14:paraId="4B65C9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3F0961B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 磋商无效的情形</w:t>
      </w:r>
    </w:p>
    <w:p w14:paraId="0542A5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3461D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7E4276B6">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26DECDF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777EEC14">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4DE407C3">
      <w:pPr>
        <w:pStyle w:val="32"/>
        <w:keepNext w:val="0"/>
        <w:keepLines w:val="0"/>
        <w:pageBreakBefore w:val="0"/>
        <w:widowControl w:val="0"/>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2F2B52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0324AF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0ED6673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11A96E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2F31044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第49条之规定双倍赔偿采购人，且民事赔偿并不免除违法响应供应商的行政与刑事责任。</w:t>
      </w:r>
    </w:p>
    <w:p w14:paraId="0558075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65AC4CA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7FCE0F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3421E9E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75811F6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2FEC21C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 磋商文件的澄清或者修改都应该通过本项目采购代理机构以法定形式发布，采购人非通过本机构，不得擅自澄清、答复、修改或补充磋商文件。</w:t>
      </w:r>
    </w:p>
    <w:p w14:paraId="09C007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 采购代理机构可以视采购具体情况，延长响应文件提交截止时间和磋商时间，并在本项目竞争性磋商公告发布的同一媒体上发布变更公告。</w:t>
      </w:r>
    </w:p>
    <w:p w14:paraId="7E7B0D68">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7B58952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 竞争性磋商响应文件编制基本要求</w:t>
      </w:r>
    </w:p>
    <w:p w14:paraId="6DED225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 xml:space="preserve"> 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421D7B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6CA0867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 xml:space="preserve"> 竞争性磋商响应文件必须按本文件全部内容，包括所有的补充通知及附件进行编制。</w:t>
      </w:r>
    </w:p>
    <w:p w14:paraId="20777B4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 如因响应供应商只填写和提供了本文件要求的部分内容和附件，而给评审造成困难，其可能导致的结果和责任由响应供应商自行承担。</w:t>
      </w:r>
    </w:p>
    <w:p w14:paraId="4D16440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534897F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04EB39B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3F0A3E9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有效的资质证书副本复印件或的证明材料复印件及有效的安全生产许可证副本复印件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00126B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50BA5C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0ABA01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w:t>
      </w:r>
      <w:r>
        <w:rPr>
          <w:rFonts w:hint="eastAsia" w:ascii="宋体" w:hAnsi="宋体"/>
          <w:b/>
          <w:bCs/>
          <w:color w:val="auto"/>
          <w:szCs w:val="21"/>
          <w:highlight w:val="none"/>
          <w:lang w:eastAsia="zh-CN"/>
        </w:rPr>
        <w:t>（必须提供，否则竞标无效）</w:t>
      </w:r>
    </w:p>
    <w:p w14:paraId="7CCBFDC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696611B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58AE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（必须提供，否则竞标无效）</w:t>
      </w:r>
    </w:p>
    <w:p w14:paraId="7BC9454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（委托代理时必须提供，否则竞标无效）</w:t>
      </w:r>
    </w:p>
    <w:p w14:paraId="5712D9D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（必须提供，否则竞标无效）</w:t>
      </w:r>
    </w:p>
    <w:p w14:paraId="544FA96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45B685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5E24893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0DB2B8A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（必须提供</w:t>
      </w:r>
      <w:r>
        <w:rPr>
          <w:rFonts w:hint="eastAsia" w:ascii="宋体" w:hAnsi="宋体"/>
          <w:b/>
          <w:bCs/>
          <w:color w:val="auto"/>
          <w:sz w:val="21"/>
          <w:szCs w:val="21"/>
          <w:highlight w:val="none"/>
          <w:lang w:eastAsia="zh-CN"/>
        </w:rPr>
        <w:t>，否则竞标无效</w:t>
      </w:r>
      <w:r>
        <w:rPr>
          <w:rFonts w:ascii="宋体" w:hAnsi="宋体"/>
          <w:b/>
          <w:bCs/>
          <w:color w:val="auto"/>
          <w:sz w:val="21"/>
          <w:szCs w:val="21"/>
          <w:highlight w:val="none"/>
        </w:rPr>
        <w:t>）</w:t>
      </w:r>
    </w:p>
    <w:p w14:paraId="20972F7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507B159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511A4C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40E4DE9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658639F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2F843B3A">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65026E7E">
      <w:pPr>
        <w:pStyle w:val="33"/>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70C45428">
      <w:pPr>
        <w:pStyle w:val="33"/>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76EBA6B3">
      <w:pPr>
        <w:pStyle w:val="30"/>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或相应的授权委托代理人在规定位置签字的，可使用法定代表人或相应的授权委托代理人个人CA证书签章，没有办理广西政府采购云平台个人CA证书签章的可在响应文件中涉及到签字的位置手写签字后扫描或者拍照做成 PDF 的格式上传，无个人CA证书签章或手写签字的，响应文件按无效处理。</w:t>
      </w:r>
    </w:p>
    <w:p w14:paraId="2C06754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 计量单位</w:t>
      </w:r>
    </w:p>
    <w:p w14:paraId="4902956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 除技术要求中另有规定外，本文件所要求使用的计量单位均应采用国家法定计量单位。</w:t>
      </w:r>
    </w:p>
    <w:p w14:paraId="614B4C5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7A4373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5A78268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0D8ED5F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b/>
          <w:color w:val="auto"/>
          <w:highlight w:val="none"/>
          <w:u w:val="single"/>
        </w:rPr>
        <w:t xml:space="preserve"> </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617DD45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在报综合单价时应考虑各种风险因素和自己的承受能力。</w:t>
      </w:r>
    </w:p>
    <w:p w14:paraId="437D0C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 因设计变更引起工程项目、工程量变化的，变更合同价款按下列方法进行：</w:t>
      </w:r>
    </w:p>
    <w:p w14:paraId="1D269BD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4F9B80D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A35A58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5D8D206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1EFCFE1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396BF193">
      <w:pPr>
        <w:pStyle w:val="29"/>
        <w:keepNext w:val="0"/>
        <w:keepLines w:val="0"/>
        <w:pageBreakBefore w:val="0"/>
        <w:widowControl w:val="0"/>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57B1A0C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5BBE1AE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2C0BEA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564D515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127BF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9.2.9 </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573EEE6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9.2.10 </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06D32EA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 xml:space="preserve">9.2.11 </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091EB59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 xml:space="preserve">9.2.12 </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6079ED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 供应商的竞标报价须按竞争性谈判文件及澄清答疑中所确认的工程量清单及清单顺序进行报价，否则，将视为实质上不响应竞争性谈判文件的要求。</w:t>
      </w:r>
    </w:p>
    <w:p w14:paraId="1F6D7C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1BC23B8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 本</w:t>
      </w:r>
      <w:r>
        <w:rPr>
          <w:rFonts w:ascii="宋体" w:hAnsi="宋体"/>
          <w:color w:val="auto"/>
          <w:szCs w:val="21"/>
          <w:highlight w:val="none"/>
        </w:rPr>
        <w:t>工程的计算依据：</w:t>
      </w:r>
      <w:r>
        <w:rPr>
          <w:rFonts w:ascii="宋体" w:hAnsi="宋体"/>
          <w:b/>
          <w:color w:val="auto"/>
          <w:szCs w:val="21"/>
          <w:highlight w:val="none"/>
        </w:rPr>
        <w:t>详见工程量清单</w:t>
      </w:r>
    </w:p>
    <w:p w14:paraId="6A3BEA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 磋商有效期：</w:t>
      </w:r>
    </w:p>
    <w:p w14:paraId="423E4642">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728ADDDB">
      <w:pPr>
        <w:pStyle w:val="12"/>
        <w:keepNext w:val="0"/>
        <w:keepLines w:val="0"/>
        <w:pageBreakBefore w:val="0"/>
        <w:widowControl w:val="0"/>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 xml:space="preserve">9.4.2 </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1B4A0DB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59555C47">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55BC599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10.1.1供应商制作电子响应文件前，应登陆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5A627D3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电子投标客户端”编制电子响应文件。</w:t>
      </w:r>
    </w:p>
    <w:p w14:paraId="3440115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7F6904C0">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电子投标客户端”采用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个人CA证书签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 PDF 的格式上传。因响应文件字迹潦草、表达不清、内容不完整、编排混乱导致响应文件被误读、漏读，或者在按竞争性磋商文件规定的部位查找不到相关内容的，其不利后果由供应商自行承担。</w:t>
      </w:r>
    </w:p>
    <w:p w14:paraId="7537A31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将予以拒收。</w:t>
      </w:r>
    </w:p>
    <w:p w14:paraId="77F707B0">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0C1B030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5D4CEED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0BA5938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5B4E4B0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 xml:space="preserve">11. </w:t>
      </w:r>
      <w:r>
        <w:rPr>
          <w:rFonts w:hint="eastAsia" w:ascii="宋体" w:hAnsi="宋体" w:cs="宋体"/>
          <w:b/>
          <w:color w:val="auto"/>
          <w:kern w:val="0"/>
          <w:szCs w:val="21"/>
          <w:highlight w:val="none"/>
        </w:rPr>
        <w:t>首次响应文件的提交、撤回、修改、响应文件的解密</w:t>
      </w:r>
    </w:p>
    <w:p w14:paraId="2CB4FED4">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2623AA9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231D7AA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44718A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0138A8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383D2C0A">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00018E6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间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没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1BFAAE11">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”电子开标大厅参加磋商的，视同认可磋商过程和结果，由此产生的后果由供应商自行负责。参与磋商的供应商不足3家的，不得磋商。</w:t>
      </w:r>
    </w:p>
    <w:p w14:paraId="34864D3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 迟交的竞争性磋商响应文件</w:t>
      </w:r>
    </w:p>
    <w:p w14:paraId="2F071708">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3B368EBC">
      <w:pPr>
        <w:pStyle w:val="29"/>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4199D04D">
      <w:pP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71EFC665">
      <w:pP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 磋商小组组成：</w:t>
      </w:r>
    </w:p>
    <w:p w14:paraId="1A0C7DBC">
      <w:pP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0A0D52E0">
      <w:pP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 磋商时间、地点、人员：</w:t>
      </w:r>
    </w:p>
    <w:p w14:paraId="797EC2CA">
      <w:pP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 磋商时间：首次响应文件提交截止时间后。</w:t>
      </w:r>
    </w:p>
    <w:p w14:paraId="0BC9589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 磋商地点：</w:t>
      </w:r>
      <w:r>
        <w:rPr>
          <w:rFonts w:hint="eastAsia" w:ascii="宋体" w:hAnsi="宋体" w:cs="宋体"/>
          <w:bCs/>
          <w:color w:val="auto"/>
          <w:sz w:val="21"/>
          <w:szCs w:val="21"/>
          <w:highlight w:val="none"/>
        </w:rPr>
        <w:t>供应商代表在响应文件提交当天实时登陆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09DD529B">
      <w:pP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 磋商参加人员：供应商法定代表人或相应的委托代理人参加磋商。请供</w:t>
      </w:r>
    </w:p>
    <w:p w14:paraId="27652D54">
      <w:pP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实时登陆</w:t>
      </w:r>
      <w:r>
        <w:rPr>
          <w:rFonts w:hint="eastAsia" w:ascii="宋体" w:hAnsi="宋体" w:cs="宋体"/>
          <w:color w:val="auto"/>
          <w:sz w:val="21"/>
          <w:szCs w:val="21"/>
          <w:highlight w:val="none"/>
        </w:rPr>
        <w:t>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等候在线磋商。</w:t>
      </w:r>
    </w:p>
    <w:p w14:paraId="706D7E62">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 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79F28CFF">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1CD8E23">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 磋商小组必须坚持公平、公正、科学和择优的原则。</w:t>
      </w:r>
    </w:p>
    <w:p w14:paraId="281E6A30">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536BA193">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 磋商小组应按磋商文件进行评审，不得擅自更改评审办法。</w:t>
      </w:r>
    </w:p>
    <w:p w14:paraId="52D65D87">
      <w:pPr>
        <w:pStyle w:val="12"/>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 在评审过程中，磋商小组任何人不得对某个供应商发表任何倾向性意见，不得向其他磋商小组成员明示或者暗示自己的评审意见。</w:t>
      </w:r>
    </w:p>
    <w:p w14:paraId="49C6CF4F">
      <w:pP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5B749978">
      <w:pP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75394E07">
      <w:pPr>
        <w:pStyle w:val="12"/>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1E50C66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 磋商小组应当审查供应商的响应文件并作出评价；要求供应商解释或者澄清其响应文件；编写评审报告；告知采购人、采购代理机构在评审过程中发现的供应商的违法违规行为。</w:t>
      </w:r>
    </w:p>
    <w:p w14:paraId="1BBDF8B5">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 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52B2DB81">
      <w:pP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6F13B10D">
      <w:pP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0B6D55CC">
      <w:pP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19AB68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079F7A0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3785C0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122AA119">
      <w:pP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50614B8B">
      <w:pP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6E63A7E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个人CA证书签章的可在响应文件中涉及到签字的位置手写签字后扫描或者拍照做成 PDF 的格式上传）并附身份证明。</w:t>
      </w:r>
    </w:p>
    <w:p w14:paraId="1202F453">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54710354">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609FB0AC">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085A08BE">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69B01EAB">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B8880B9">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4CAAAEC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章的可在响应文件中涉及到签字的位置手写签字后扫描或者拍照做成 PDF 的格式上传）或者加盖供应商公章（CA证书签章）。逾时不交的，视同放弃磋商。</w:t>
      </w:r>
    </w:p>
    <w:p w14:paraId="5560D4D2">
      <w:pPr>
        <w:widowControl/>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5C63189A">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6172F505">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4F6F11E0">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1863C5F7">
      <w:pP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45EB63C6">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31991EB">
      <w:pPr>
        <w:widowControl/>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1BFCE53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 磋商小组按竞争性磋商文件中规定的评审办法，对资格性审查和符合性审查合格的响应文件进行商务和技术评估，综合比较与评价。</w:t>
      </w:r>
    </w:p>
    <w:p w14:paraId="5FBB3A19">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058F7A52">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25165674">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 在评审过程中出现法律法规和磋商文件均没有明确规定的情形时，由磋商小组现场协商解决，协商不一致的，由全体磋商小组投票表决，以得票率二分之一以上专家的意见为准。</w:t>
      </w:r>
    </w:p>
    <w:p w14:paraId="72287F48">
      <w:pP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8972D6E">
      <w:pPr>
        <w:pStyle w:val="12"/>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517D73CD">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1E385D78">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664A23FB">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6B2383F7">
      <w:pP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2D0E9F1">
      <w:pPr>
        <w:widowControl/>
        <w:shd w:val="clear" w:color="auto" w:fill="FFFFFF"/>
        <w:spacing w:line="380" w:lineRule="exact"/>
        <w:jc w:val="left"/>
        <w:rPr>
          <w:rFonts w:hint="eastAsia" w:ascii="宋体" w:hAnsi="宋体" w:cs="宋体"/>
          <w:b/>
          <w:color w:val="auto"/>
          <w:sz w:val="21"/>
          <w:szCs w:val="21"/>
          <w:highlight w:val="none"/>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p>
    <w:p w14:paraId="74534F8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1E6ED965">
      <w:pP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5604444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0D7993A1">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1B80B47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3E3272D8">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6F2EDEE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1DD36CEE">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4948270B">
      <w:pPr>
        <w:pStyle w:val="12"/>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7A1BD499">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5F5A8B1D">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7CE81F0F">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0D2DA7C1">
      <w:pPr>
        <w:widowControl/>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156AA46F">
      <w:pPr>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531ED38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4F99C8BB">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31E31576">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08695C01">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4DD735A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76D9FAA9">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7D0D4CC7">
      <w:pPr>
        <w:widowControl/>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D4D2FD4">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0A68AB3">
      <w:pPr>
        <w:pStyle w:val="12"/>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182378FB">
      <w:pP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 xml:space="preserve">21. 信用查询 </w:t>
      </w:r>
    </w:p>
    <w:p w14:paraId="19A6DAA2">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A961407">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7403E35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45CCC67A">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04CC3B36">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 xml:space="preserve">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    </w:t>
      </w:r>
    </w:p>
    <w:p w14:paraId="1D72CA03">
      <w:pPr>
        <w:pStyle w:val="12"/>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C8BAE06">
      <w:pP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 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3D2A41E5">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4972C66C">
      <w:pP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1768FC8C">
      <w:pP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4904E20D">
      <w:pPr>
        <w:pStyle w:val="29"/>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35F14BB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 详见“响应供应商须知前附表”。</w:t>
      </w:r>
    </w:p>
    <w:p w14:paraId="69859C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5F4F830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 详见“响应供应商须知前附表”。</w:t>
      </w:r>
    </w:p>
    <w:p w14:paraId="398ED8C1">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0ED7286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3B22D1D8">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E86814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10B4EE5">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7FEC9A2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3D6E3083">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472C7756">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0213FA8C">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11F3AC29">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48E7EBFF">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2B90D32D">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0CD2F2A7">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8329FC0">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509682E4">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664766EE">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3D7FC10A">
      <w:pPr>
        <w:pStyle w:val="29"/>
        <w:keepNext w:val="0"/>
        <w:keepLines w:val="0"/>
        <w:pageBreakBefore w:val="0"/>
        <w:widowControl w:val="0"/>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7F8ABAE6">
      <w:pPr>
        <w:pStyle w:val="29"/>
        <w:keepNext w:val="0"/>
        <w:keepLines w:val="0"/>
        <w:pageBreakBefore w:val="0"/>
        <w:widowControl w:val="0"/>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1E42E57C">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lang w:eastAsia="zh-CN"/>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olor w:val="auto"/>
          <w:szCs w:val="21"/>
          <w:highlight w:val="none"/>
        </w:rPr>
        <w:t>。</w:t>
      </w:r>
    </w:p>
    <w:p w14:paraId="31F3C2F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  发出成交通知书后，成交供应商有提供虚假材料或虚假承诺或未按相关规定与采购人签订合同等事宜的的，成交无效；给采购人造成的损失的，成交供应商还应当予以赔偿。</w:t>
      </w:r>
    </w:p>
    <w:p w14:paraId="7F0DB25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  发出成交通知书后，采购人无正当理由拒签合同的并给成交供应商造成损失的，应当赔偿损失。</w:t>
      </w:r>
    </w:p>
    <w:p w14:paraId="34C8E4D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  成交供应商因不可抗力或者自身原因不能履行采购合同的，采购人可以与排位在成交供应商之后第一位的成交候选供应商签订采购合同（或重新招标），以此类推。</w:t>
      </w:r>
    </w:p>
    <w:p w14:paraId="5034579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 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329B6A3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 xml:space="preserve">.6 采购人或成交供应商在合同履行过程中存在违反采购合同行为的，权益受损当事人应当将有关违约的情况以及拟采取的措施，及时书面报告采购代理机构。 </w:t>
      </w:r>
    </w:p>
    <w:p w14:paraId="7E9C80CB">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footerReference r:id="rId9" w:type="default"/>
          <w:pgSz w:w="11906" w:h="16838"/>
          <w:pgMar w:top="1134" w:right="1134" w:bottom="1134" w:left="1417" w:header="851" w:footer="851" w:gutter="0"/>
          <w:pgNumType w:fmt="decimal" w:start="1"/>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 成交供应商拒绝签订采购合同的，并给采购人造成其损失的，还应当赔偿损失，并作为不良行为记录在案。同时，已缴纳的成交服务费不予退还。</w:t>
      </w:r>
    </w:p>
    <w:p w14:paraId="11F8EECF">
      <w:pP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2F9CB424">
      <w:pPr>
        <w:pStyle w:val="41"/>
        <w:ind w:firstLine="480"/>
        <w:rPr>
          <w:rFonts w:hint="eastAsia"/>
          <w:color w:val="auto"/>
          <w:highlight w:val="none"/>
        </w:rPr>
      </w:pPr>
    </w:p>
    <w:p w14:paraId="19569E04">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2BC8736F">
      <w:pPr>
        <w:spacing w:line="360" w:lineRule="auto"/>
        <w:ind w:firstLine="400" w:firstLineChars="200"/>
        <w:rPr>
          <w:rFonts w:hint="eastAsia" w:ascii="宋体" w:hAnsi="宋体" w:cs="宋体"/>
          <w:color w:val="auto"/>
          <w:szCs w:val="21"/>
          <w:highlight w:val="none"/>
        </w:rPr>
      </w:pPr>
    </w:p>
    <w:p w14:paraId="55226220">
      <w:pP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474E8394">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7BF1090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779147C">
      <w:pP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5"/>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388F643D">
      <w:pPr>
        <w:pStyle w:val="41"/>
        <w:ind w:firstLine="420"/>
        <w:rPr>
          <w:rFonts w:hint="eastAsia" w:ascii="宋体" w:hAnsi="宋体" w:cs="宋体"/>
          <w:color w:val="auto"/>
          <w:sz w:val="21"/>
          <w:szCs w:val="21"/>
          <w:highlight w:val="none"/>
        </w:rPr>
      </w:pPr>
    </w:p>
    <w:p w14:paraId="29795918">
      <w:pPr>
        <w:spacing w:line="360" w:lineRule="auto"/>
        <w:rPr>
          <w:rFonts w:hint="eastAsia" w:ascii="宋体" w:hAnsi="宋体" w:cs="宋体"/>
          <w:color w:val="auto"/>
          <w:szCs w:val="21"/>
          <w:highlight w:val="none"/>
        </w:rPr>
      </w:pPr>
    </w:p>
    <w:p w14:paraId="4D0085BD">
      <w:pPr>
        <w:pStyle w:val="41"/>
        <w:ind w:firstLine="420"/>
        <w:rPr>
          <w:rFonts w:hint="eastAsia" w:ascii="宋体" w:hAnsi="宋体" w:cs="宋体"/>
          <w:color w:val="auto"/>
          <w:sz w:val="21"/>
          <w:szCs w:val="21"/>
          <w:highlight w:val="none"/>
        </w:rPr>
      </w:pPr>
    </w:p>
    <w:p w14:paraId="349431A6">
      <w:pPr>
        <w:spacing w:line="360" w:lineRule="auto"/>
        <w:rPr>
          <w:rFonts w:hint="eastAsia" w:ascii="宋体" w:hAnsi="宋体" w:cs="宋体"/>
          <w:color w:val="auto"/>
          <w:szCs w:val="21"/>
          <w:highlight w:val="none"/>
        </w:rPr>
      </w:pPr>
    </w:p>
    <w:p w14:paraId="4A0D2FBC">
      <w:pPr>
        <w:spacing w:line="360" w:lineRule="auto"/>
        <w:rPr>
          <w:rFonts w:hint="eastAsia" w:ascii="宋体" w:hAnsi="宋体" w:cs="宋体"/>
          <w:color w:val="auto"/>
          <w:szCs w:val="21"/>
          <w:highlight w:val="none"/>
        </w:rPr>
      </w:pPr>
    </w:p>
    <w:p w14:paraId="0732E0BB">
      <w:pPr>
        <w:pStyle w:val="41"/>
        <w:ind w:firstLine="420"/>
        <w:rPr>
          <w:rFonts w:hint="eastAsia" w:ascii="宋体" w:hAnsi="宋体" w:cs="宋体"/>
          <w:color w:val="auto"/>
          <w:sz w:val="21"/>
          <w:szCs w:val="21"/>
          <w:highlight w:val="none"/>
        </w:rPr>
      </w:pPr>
    </w:p>
    <w:p w14:paraId="467B4993">
      <w:pPr>
        <w:spacing w:line="360" w:lineRule="auto"/>
        <w:rPr>
          <w:rFonts w:hint="eastAsia" w:ascii="宋体" w:hAnsi="宋体" w:cs="宋体"/>
          <w:color w:val="auto"/>
          <w:szCs w:val="21"/>
          <w:highlight w:val="none"/>
        </w:rPr>
      </w:pPr>
    </w:p>
    <w:p w14:paraId="372B93B2">
      <w:pPr>
        <w:spacing w:line="360" w:lineRule="auto"/>
        <w:rPr>
          <w:rFonts w:hint="eastAsia" w:ascii="宋体" w:hAnsi="宋体" w:cs="宋体"/>
          <w:color w:val="auto"/>
          <w:szCs w:val="21"/>
          <w:highlight w:val="none"/>
        </w:rPr>
      </w:pPr>
    </w:p>
    <w:p w14:paraId="6B4BA1FA">
      <w:pPr>
        <w:pStyle w:val="41"/>
        <w:ind w:firstLine="420"/>
        <w:rPr>
          <w:rFonts w:hint="eastAsia" w:ascii="宋体" w:hAnsi="宋体" w:cs="宋体"/>
          <w:color w:val="auto"/>
          <w:sz w:val="21"/>
          <w:szCs w:val="21"/>
          <w:highlight w:val="none"/>
        </w:rPr>
      </w:pPr>
    </w:p>
    <w:p w14:paraId="37C22A93">
      <w:pPr>
        <w:spacing w:line="360" w:lineRule="auto"/>
        <w:rPr>
          <w:rFonts w:hint="eastAsia" w:ascii="宋体" w:hAnsi="宋体" w:cs="宋体"/>
          <w:color w:val="auto"/>
          <w:szCs w:val="21"/>
          <w:highlight w:val="none"/>
        </w:rPr>
      </w:pPr>
    </w:p>
    <w:p w14:paraId="313DFD3E">
      <w:pPr>
        <w:pStyle w:val="41"/>
        <w:ind w:firstLine="420"/>
        <w:rPr>
          <w:rFonts w:hint="eastAsia" w:ascii="宋体" w:hAnsi="宋体" w:cs="宋体"/>
          <w:color w:val="auto"/>
          <w:sz w:val="21"/>
          <w:szCs w:val="21"/>
          <w:highlight w:val="none"/>
        </w:rPr>
      </w:pPr>
    </w:p>
    <w:p w14:paraId="4CEE97A5">
      <w:pPr>
        <w:rPr>
          <w:rFonts w:hint="eastAsia" w:ascii="黑体" w:hAnsi="黑体" w:eastAsia="黑体" w:cs="黑体"/>
          <w:color w:val="auto"/>
          <w:szCs w:val="32"/>
          <w:highlight w:val="none"/>
        </w:rPr>
      </w:pPr>
    </w:p>
    <w:p w14:paraId="4671D157">
      <w:pPr>
        <w:pStyle w:val="41"/>
        <w:ind w:firstLine="480"/>
        <w:rPr>
          <w:rFonts w:hint="eastAsia" w:ascii="黑体" w:hAnsi="黑体" w:eastAsia="黑体" w:cs="黑体"/>
          <w:color w:val="auto"/>
          <w:szCs w:val="32"/>
          <w:highlight w:val="none"/>
        </w:rPr>
      </w:pPr>
    </w:p>
    <w:p w14:paraId="254E6BFE">
      <w:pPr>
        <w:rPr>
          <w:rFonts w:hint="eastAsia" w:ascii="黑体" w:hAnsi="黑体" w:eastAsia="黑体" w:cs="黑体"/>
          <w:color w:val="auto"/>
          <w:szCs w:val="32"/>
          <w:highlight w:val="none"/>
        </w:rPr>
      </w:pPr>
    </w:p>
    <w:p w14:paraId="20D68C14">
      <w:pPr>
        <w:pStyle w:val="4"/>
        <w:rPr>
          <w:rFonts w:hint="eastAsia" w:ascii="黑体" w:hAnsi="黑体" w:cs="黑体"/>
          <w:color w:val="auto"/>
          <w:highlight w:val="none"/>
        </w:rPr>
      </w:pPr>
    </w:p>
    <w:p w14:paraId="18699B4A">
      <w:pPr>
        <w:rPr>
          <w:rFonts w:hint="eastAsia"/>
          <w:color w:val="auto"/>
          <w:highlight w:val="none"/>
        </w:rPr>
      </w:pPr>
    </w:p>
    <w:p w14:paraId="0D59FF19">
      <w:pPr>
        <w:pStyle w:val="4"/>
        <w:rPr>
          <w:rFonts w:hint="eastAsia"/>
          <w:color w:val="auto"/>
          <w:highlight w:val="none"/>
        </w:rPr>
      </w:pPr>
    </w:p>
    <w:p w14:paraId="4FAFFE67">
      <w:pPr>
        <w:rPr>
          <w:rFonts w:hint="eastAsia"/>
          <w:color w:val="auto"/>
          <w:highlight w:val="none"/>
        </w:rPr>
      </w:pPr>
    </w:p>
    <w:p w14:paraId="0D663A14">
      <w:pP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679CCC17">
      <w:pPr>
        <w:pStyle w:val="41"/>
        <w:ind w:firstLine="480"/>
        <w:rPr>
          <w:color w:val="auto"/>
          <w:highlight w:val="none"/>
        </w:rPr>
      </w:pPr>
    </w:p>
    <w:p w14:paraId="225B98A7">
      <w:pP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2B516D81">
      <w:pP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0CB4C0ED">
      <w:pPr>
        <w:widowControl/>
        <w:ind w:firstLine="400" w:firstLineChars="200"/>
        <w:rPr>
          <w:rFonts w:hint="eastAsia"/>
          <w:color w:val="auto"/>
          <w:highlight w:val="none"/>
        </w:rPr>
      </w:pPr>
    </w:p>
    <w:p w14:paraId="7E4D1103">
      <w:pPr>
        <w:pStyle w:val="41"/>
        <w:ind w:firstLine="480"/>
        <w:rPr>
          <w:rFonts w:hint="eastAsia"/>
          <w:color w:val="auto"/>
          <w:highlight w:val="none"/>
        </w:rPr>
      </w:pPr>
    </w:p>
    <w:p w14:paraId="11BB3537">
      <w:pPr>
        <w:rPr>
          <w:rFonts w:hint="eastAsia"/>
          <w:color w:val="auto"/>
          <w:highlight w:val="none"/>
        </w:rPr>
      </w:pPr>
    </w:p>
    <w:p w14:paraId="09CEB4AF">
      <w:pPr>
        <w:rPr>
          <w:rFonts w:hint="eastAsia"/>
          <w:color w:val="auto"/>
          <w:highlight w:val="none"/>
        </w:rPr>
      </w:pPr>
    </w:p>
    <w:p w14:paraId="1B982320">
      <w:pPr>
        <w:widowControl/>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ABD8883">
      <w:pPr>
        <w:pStyle w:val="41"/>
        <w:ind w:firstLine="480"/>
        <w:rPr>
          <w:color w:val="auto"/>
          <w:highlight w:val="none"/>
        </w:rPr>
      </w:pPr>
    </w:p>
    <w:p w14:paraId="7C502BCE">
      <w:pPr>
        <w:pStyle w:val="41"/>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1"/>
        <w:tblW w:w="8314" w:type="dxa"/>
        <w:tblInd w:w="96" w:type="dxa"/>
        <w:tblLayout w:type="fixed"/>
        <w:tblCellMar>
          <w:top w:w="0" w:type="dxa"/>
          <w:left w:w="108" w:type="dxa"/>
          <w:bottom w:w="0" w:type="dxa"/>
          <w:right w:w="108" w:type="dxa"/>
        </w:tblCellMar>
      </w:tblPr>
      <w:tblGrid>
        <w:gridCol w:w="2674"/>
        <w:gridCol w:w="3515"/>
        <w:gridCol w:w="2125"/>
      </w:tblGrid>
      <w:tr w14:paraId="54C4F18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7C88330B">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5AFCD3">
            <w:pPr>
              <w:widowControl/>
              <w:spacing w:line="400" w:lineRule="exact"/>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342AA6">
            <w:pPr>
              <w:widowControl/>
              <w:spacing w:line="400" w:lineRule="exact"/>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4A9578E">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5643CB9">
            <w:pPr>
              <w:widowControl/>
              <w:jc w:val="left"/>
              <w:textAlignment w:val="center"/>
              <w:rPr>
                <w:rFonts w:hint="eastAsia" w:cs="宋体"/>
                <w:color w:val="auto"/>
                <w:szCs w:val="21"/>
                <w:highlight w:val="none"/>
              </w:rPr>
            </w:pPr>
            <w:r>
              <w:rPr>
                <w:rFonts w:hint="eastAsia" w:cs="宋体"/>
                <w:b/>
                <w:bCs/>
                <w:color w:val="auto"/>
                <w:szCs w:val="21"/>
                <w:highlight w:val="none"/>
              </w:rPr>
              <w:t>崇左市本级及江州区</w:t>
            </w:r>
          </w:p>
        </w:tc>
      </w:tr>
      <w:tr w14:paraId="2476881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7E7C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0430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4E2B4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0771-7820436 0771-7820439</w:t>
            </w:r>
          </w:p>
        </w:tc>
      </w:tr>
      <w:tr w14:paraId="12E78662">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2C737E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41FBB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D5C1B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0771-7917212</w:t>
            </w:r>
          </w:p>
        </w:tc>
      </w:tr>
      <w:tr w14:paraId="6084E3DB">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4A3BB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C9751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84FB5E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0771-7917054</w:t>
            </w:r>
          </w:p>
        </w:tc>
      </w:tr>
      <w:tr w14:paraId="53CEF63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37C91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DE5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E385E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0771-7831103</w:t>
            </w:r>
          </w:p>
        </w:tc>
      </w:tr>
      <w:tr w14:paraId="0789713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8AC6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3EF8A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21CA09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0771-7928650 0771-7920613</w:t>
            </w:r>
          </w:p>
        </w:tc>
      </w:tr>
      <w:tr w14:paraId="478A122D">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F2F4E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9B801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046ECD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0771-7925660</w:t>
            </w:r>
          </w:p>
        </w:tc>
      </w:tr>
      <w:tr w14:paraId="73133AE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2819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05CD9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307A3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0771-7968699</w:t>
            </w:r>
          </w:p>
        </w:tc>
      </w:tr>
      <w:tr w14:paraId="59174CB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A5960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406CD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A2E5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0771-7916636</w:t>
            </w:r>
          </w:p>
        </w:tc>
      </w:tr>
      <w:tr w14:paraId="50243D3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8709F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E37E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C5055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0771-7988895</w:t>
            </w:r>
          </w:p>
        </w:tc>
      </w:tr>
      <w:tr w14:paraId="722D6FA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A5D80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E64A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F0922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0771-7960855</w:t>
            </w:r>
          </w:p>
        </w:tc>
      </w:tr>
      <w:tr w14:paraId="0575C7F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ED71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44C4A5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3B9B4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0771-7821126</w:t>
            </w:r>
          </w:p>
        </w:tc>
      </w:tr>
      <w:tr w14:paraId="7B0505A6">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FFEED2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97F630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88D16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0771-7831866</w:t>
            </w:r>
          </w:p>
        </w:tc>
      </w:tr>
      <w:tr w14:paraId="68B16696">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72DF29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扶绥县</w:t>
            </w:r>
          </w:p>
        </w:tc>
      </w:tr>
      <w:tr w14:paraId="5ABC10E3">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F4785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AE4FF6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670892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0771-7535612</w:t>
            </w:r>
          </w:p>
        </w:tc>
      </w:tr>
      <w:tr w14:paraId="37188CC8">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9BBD7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618DF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A8A96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0771-7917330</w:t>
            </w:r>
          </w:p>
        </w:tc>
      </w:tr>
      <w:tr w14:paraId="7F7815AF">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52A1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F62B3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08D26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0771-7516511 0771-7531157</w:t>
            </w:r>
          </w:p>
        </w:tc>
      </w:tr>
      <w:tr w14:paraId="2C996BB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6561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ACA6E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53F95D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0771-7525822</w:t>
            </w:r>
          </w:p>
        </w:tc>
      </w:tr>
      <w:tr w14:paraId="5871EF5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00E5A3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7FE004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BEC5D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0771-5025887</w:t>
            </w:r>
          </w:p>
        </w:tc>
      </w:tr>
      <w:tr w14:paraId="57B000D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D538B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0F4803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431E6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0771-7533041</w:t>
            </w:r>
          </w:p>
        </w:tc>
      </w:tr>
      <w:tr w14:paraId="2F1D139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451B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383CAC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4D37FE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0771-7536178 0771-7536177</w:t>
            </w:r>
          </w:p>
        </w:tc>
      </w:tr>
      <w:tr w14:paraId="584DD402">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A716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DB5F4E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B99D1B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0771-7661101</w:t>
            </w:r>
          </w:p>
        </w:tc>
      </w:tr>
      <w:tr w14:paraId="1E718E3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019FF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784C4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C7502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0771-7500768</w:t>
            </w:r>
          </w:p>
        </w:tc>
      </w:tr>
      <w:tr w14:paraId="6507735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3C0F74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F2A1C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D0E68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0771-7525678</w:t>
            </w:r>
          </w:p>
        </w:tc>
      </w:tr>
      <w:tr w14:paraId="52C9865F">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04E8036">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04F85B3">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684844">
            <w:pPr>
              <w:widowControl/>
              <w:jc w:val="center"/>
              <w:textAlignment w:val="center"/>
              <w:rPr>
                <w:rFonts w:hint="eastAsia" w:ascii="宋体" w:hAnsi="宋体" w:cs="宋体"/>
                <w:color w:val="auto"/>
                <w:szCs w:val="21"/>
                <w:highlight w:val="none"/>
              </w:rPr>
            </w:pPr>
          </w:p>
        </w:tc>
      </w:tr>
      <w:tr w14:paraId="5866F787">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FC99B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A3625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1939BE">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0771-8620729</w:t>
            </w:r>
          </w:p>
        </w:tc>
      </w:tr>
      <w:tr w14:paraId="19E68AFB">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359EA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D38FA1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808F5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0771-7917093</w:t>
            </w:r>
          </w:p>
        </w:tc>
      </w:tr>
      <w:tr w14:paraId="6C86D389">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0BA44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39938A">
            <w:pPr>
              <w:widowControl/>
              <w:spacing w:after="90" w:line="23" w:lineRule="atLeast"/>
              <w:jc w:val="left"/>
              <w:rPr>
                <w:rFonts w:hint="eastAsia" w:ascii="宋体" w:hAnsi="宋体" w:cs="宋体"/>
                <w:color w:val="auto"/>
                <w:szCs w:val="21"/>
                <w:highlight w:val="none"/>
              </w:rPr>
            </w:pPr>
            <w:r>
              <w:rPr>
                <w:rFonts w:hint="eastAsia" w:ascii="宋体" w:hAnsi="宋体" w:cs="宋体"/>
                <w:color w:val="auto"/>
                <w:kern w:val="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F41BE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0771-8629006</w:t>
            </w:r>
          </w:p>
        </w:tc>
      </w:tr>
      <w:tr w14:paraId="604205A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806B0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999C16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DCD3E6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0771-8628166</w:t>
            </w:r>
          </w:p>
        </w:tc>
      </w:tr>
      <w:tr w14:paraId="6A4930AF">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12EBBF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7930D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FBCABD0">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0771-8630787</w:t>
            </w:r>
          </w:p>
        </w:tc>
      </w:tr>
      <w:tr w14:paraId="288B7F7A">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576AFA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E42EE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1C0CD4D">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0771-8622237</w:t>
            </w:r>
          </w:p>
        </w:tc>
      </w:tr>
      <w:tr w14:paraId="6DFD3C2F">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30CE1A4">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大新县</w:t>
            </w:r>
          </w:p>
        </w:tc>
      </w:tr>
      <w:tr w14:paraId="01A00C49">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216A6">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工商银行大新县支行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59C89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A252AEA">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0771-3628078</w:t>
            </w:r>
          </w:p>
        </w:tc>
      </w:tr>
      <w:tr w14:paraId="659A8095">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212E4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农业银行大新县支行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534F10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大新县桃城镇伦理路223号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5CB0A78">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w:t>
            </w:r>
            <w:r>
              <w:rPr>
                <w:rFonts w:hint="eastAsia" w:ascii="宋体" w:hAnsi="宋体" w:cs="宋体"/>
                <w:color w:val="auto"/>
                <w:szCs w:val="21"/>
                <w:highlight w:val="none"/>
              </w:rPr>
              <w:t>7917015</w:t>
            </w:r>
          </w:p>
        </w:tc>
      </w:tr>
      <w:tr w14:paraId="187EE2B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0DFE88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9B4128D">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F4E414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0771-3689766</w:t>
            </w:r>
          </w:p>
        </w:tc>
      </w:tr>
      <w:tr w14:paraId="2D8A6F2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4FC66B">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484A79">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5C1E5FF">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0771-3623887</w:t>
            </w:r>
          </w:p>
        </w:tc>
      </w:tr>
      <w:tr w14:paraId="5F37AAC5">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97EC5CA">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81155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6DB5237">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0771-3621996</w:t>
            </w:r>
          </w:p>
        </w:tc>
      </w:tr>
      <w:tr w14:paraId="4414BC8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62DE47">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E9C58E">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崇左市大新县桃城镇伦理路230号1楼铺面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3D77C99">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szCs w:val="21"/>
                <w:highlight w:val="none"/>
              </w:rPr>
              <w:t>0771-3628366</w:t>
            </w:r>
          </w:p>
        </w:tc>
      </w:tr>
      <w:tr w14:paraId="49AC5CE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8ECBFC">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685CAA0">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0D3DDA2">
            <w:pPr>
              <w:widowControl/>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0771-3698002</w:t>
            </w:r>
          </w:p>
        </w:tc>
      </w:tr>
      <w:tr w14:paraId="59AE681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C54A0F">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86E4C5">
            <w:pPr>
              <w:widowControl/>
              <w:jc w:val="left"/>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大新县桃城镇伦那路8号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9EAC962">
            <w:pPr>
              <w:widowControl/>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0771-3626199</w:t>
            </w:r>
          </w:p>
        </w:tc>
      </w:tr>
      <w:tr w14:paraId="49AFCF61">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102DB8">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2F0BEF">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F0FB47">
            <w:pPr>
              <w:widowControl/>
              <w:jc w:val="center"/>
              <w:textAlignment w:val="center"/>
              <w:rPr>
                <w:rFonts w:hint="eastAsia" w:ascii="宋体" w:hAnsi="宋体" w:cs="宋体"/>
                <w:color w:val="auto"/>
                <w:szCs w:val="21"/>
                <w:highlight w:val="none"/>
              </w:rPr>
            </w:pPr>
          </w:p>
        </w:tc>
      </w:tr>
      <w:tr w14:paraId="4612585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8D8AF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C70FDA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C31962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0771-8868619</w:t>
            </w:r>
          </w:p>
        </w:tc>
      </w:tr>
      <w:tr w14:paraId="2916A53D">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59BBB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8541E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F11A8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0771-8812504</w:t>
            </w:r>
          </w:p>
        </w:tc>
      </w:tr>
      <w:tr w14:paraId="121B7C3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E7935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12A39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7F04C09">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0771-8820525</w:t>
            </w:r>
          </w:p>
        </w:tc>
      </w:tr>
      <w:tr w14:paraId="7F7AAA4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E2E2C7">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龙州农商行公司机构金融</w:t>
            </w:r>
            <w:r>
              <w:rPr>
                <w:rFonts w:hint="eastAsia" w:cs="宋体"/>
                <w:color w:val="auto"/>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22136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E07BA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0771-8813013</w:t>
            </w:r>
          </w:p>
        </w:tc>
      </w:tr>
      <w:tr w14:paraId="41A9B24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173FC2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B4E31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BF89B">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0771-8871021</w:t>
            </w:r>
          </w:p>
        </w:tc>
      </w:tr>
      <w:tr w14:paraId="27D5297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A65EC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CD7E6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21812AF">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0771-8811533</w:t>
            </w:r>
          </w:p>
        </w:tc>
      </w:tr>
      <w:tr w14:paraId="4FB76FE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00666C">
            <w:pPr>
              <w:widowControl/>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5A0E202">
            <w:pPr>
              <w:widowControl/>
              <w:jc w:val="left"/>
              <w:textAlignment w:val="center"/>
              <w:rPr>
                <w:rFonts w:hint="eastAsia" w:ascii="宋体" w:hAnsi="宋体" w:cs="宋体"/>
                <w:color w:val="auto"/>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FDFE1D">
            <w:pPr>
              <w:widowControl/>
              <w:jc w:val="center"/>
              <w:textAlignment w:val="center"/>
              <w:rPr>
                <w:rFonts w:hint="eastAsia" w:ascii="宋体" w:hAnsi="宋体" w:cs="宋体"/>
                <w:color w:val="auto"/>
                <w:szCs w:val="21"/>
                <w:highlight w:val="none"/>
              </w:rPr>
            </w:pPr>
          </w:p>
        </w:tc>
      </w:tr>
      <w:tr w14:paraId="0021081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15D93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3F9A53C">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11B8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0771-3532211</w:t>
            </w:r>
          </w:p>
        </w:tc>
      </w:tr>
      <w:tr w14:paraId="00D9DAD1">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7D50D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750234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 xml:space="preserve"> 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1171244">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0771-7917046</w:t>
            </w:r>
          </w:p>
        </w:tc>
      </w:tr>
      <w:tr w14:paraId="343E351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26446C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C0A971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83A07A">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0771-3521361</w:t>
            </w:r>
          </w:p>
        </w:tc>
      </w:tr>
      <w:tr w14:paraId="51CF42B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AF44E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C19BF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917C9D7">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0771-3522157</w:t>
            </w:r>
          </w:p>
        </w:tc>
      </w:tr>
      <w:tr w14:paraId="510F3D10">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B1090E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40DEE8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1D215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0771-3528688</w:t>
            </w:r>
          </w:p>
        </w:tc>
      </w:tr>
      <w:tr w14:paraId="259FDFB7">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44370392">
            <w:pPr>
              <w:widowControl/>
              <w:jc w:val="left"/>
              <w:textAlignment w:val="center"/>
              <w:rPr>
                <w:rFonts w:hint="eastAsia" w:ascii="宋体" w:hAnsi="宋体" w:cs="宋体"/>
                <w:color w:val="auto"/>
                <w:szCs w:val="21"/>
                <w:highlight w:val="none"/>
              </w:rPr>
            </w:pPr>
            <w:r>
              <w:rPr>
                <w:rFonts w:hint="eastAsia" w:ascii="宋体" w:hAnsi="宋体" w:cs="宋体"/>
                <w:b/>
                <w:bCs/>
                <w:color w:val="auto"/>
                <w:szCs w:val="21"/>
                <w:highlight w:val="none"/>
              </w:rPr>
              <w:t>凭祥市</w:t>
            </w:r>
          </w:p>
        </w:tc>
      </w:tr>
      <w:tr w14:paraId="32CB4822">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C6ED8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D4C5E3">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DC7F5DC">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0771-8529259</w:t>
            </w:r>
          </w:p>
        </w:tc>
      </w:tr>
      <w:tr w14:paraId="4CA38108">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BB3D74">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341A16">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8DAEC11">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0771-7917258</w:t>
            </w:r>
          </w:p>
        </w:tc>
      </w:tr>
      <w:tr w14:paraId="207B0CF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9631E0A">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029514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24C780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0771-8525068</w:t>
            </w:r>
            <w:r>
              <w:rPr>
                <w:rFonts w:hint="eastAsia" w:cs="宋体"/>
                <w:color w:val="auto"/>
                <w:szCs w:val="21"/>
                <w:highlight w:val="none"/>
              </w:rPr>
              <w:t xml:space="preserve"> </w:t>
            </w:r>
            <w:r>
              <w:rPr>
                <w:rFonts w:hint="eastAsia" w:ascii="宋体" w:hAnsi="宋体" w:cs="宋体"/>
                <w:color w:val="auto"/>
                <w:szCs w:val="21"/>
                <w:highlight w:val="none"/>
              </w:rPr>
              <w:t>0771-8536852</w:t>
            </w:r>
          </w:p>
        </w:tc>
      </w:tr>
      <w:tr w14:paraId="56801A9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B1B88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1D8952">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895E9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0771-8551161</w:t>
            </w:r>
          </w:p>
        </w:tc>
      </w:tr>
      <w:tr w14:paraId="6E0D7F0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0B57FE">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BE4BFA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5F61A3">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0771-8561665</w:t>
            </w:r>
          </w:p>
        </w:tc>
      </w:tr>
      <w:tr w14:paraId="0B010D7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CAECAD">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C9B218">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8406558">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0771-8520356</w:t>
            </w:r>
          </w:p>
        </w:tc>
      </w:tr>
      <w:tr w14:paraId="21973C3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F987A9">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1F6FB3F">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2477CF6">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0771-8535667</w:t>
            </w:r>
          </w:p>
        </w:tc>
      </w:tr>
      <w:tr w14:paraId="17382144">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D752A0">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9F94DB">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7F9B72">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0771-8520550</w:t>
            </w:r>
          </w:p>
        </w:tc>
      </w:tr>
      <w:tr w14:paraId="6A512C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229CA5">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3D11C1">
            <w:pPr>
              <w:widowControl/>
              <w:jc w:val="left"/>
              <w:textAlignment w:val="center"/>
              <w:rPr>
                <w:rFonts w:hint="eastAsia" w:ascii="宋体" w:hAnsi="宋体" w:cs="宋体"/>
                <w:color w:val="auto"/>
                <w:szCs w:val="21"/>
                <w:highlight w:val="none"/>
              </w:rPr>
            </w:pPr>
            <w:r>
              <w:rPr>
                <w:rFonts w:hint="eastAsia" w:ascii="宋体" w:hAnsi="宋体" w:cs="宋体"/>
                <w:color w:val="auto"/>
                <w:szCs w:val="21"/>
                <w:highlight w:val="none"/>
              </w:rPr>
              <w:t>凭祥市北大路一支60-1号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F6AF25">
            <w:pPr>
              <w:widowControl/>
              <w:jc w:val="center"/>
              <w:textAlignment w:val="center"/>
              <w:rPr>
                <w:rFonts w:hint="eastAsia" w:ascii="宋体" w:hAnsi="宋体" w:cs="宋体"/>
                <w:color w:val="auto"/>
                <w:szCs w:val="21"/>
                <w:highlight w:val="none"/>
              </w:rPr>
            </w:pPr>
            <w:r>
              <w:rPr>
                <w:rFonts w:hint="eastAsia" w:ascii="宋体" w:hAnsi="宋体" w:cs="宋体"/>
                <w:color w:val="auto"/>
                <w:szCs w:val="21"/>
                <w:highlight w:val="none"/>
              </w:rPr>
              <w:t>0771-8556667</w:t>
            </w:r>
          </w:p>
        </w:tc>
      </w:tr>
    </w:tbl>
    <w:p w14:paraId="396B2512">
      <w:pPr>
        <w:pStyle w:val="30"/>
        <w:rPr>
          <w:color w:val="auto"/>
          <w:highlight w:val="none"/>
        </w:rPr>
      </w:pPr>
    </w:p>
    <w:p w14:paraId="15DB82FA">
      <w:pPr>
        <w:pStyle w:val="29"/>
        <w:rPr>
          <w:color w:val="auto"/>
          <w:highlight w:val="none"/>
        </w:rPr>
      </w:pPr>
    </w:p>
    <w:p w14:paraId="28BBCBFE">
      <w:pPr>
        <w:pStyle w:val="30"/>
        <w:rPr>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0CD11477">
      <w:pPr>
        <w:pStyle w:val="30"/>
        <w:rPr>
          <w:color w:val="auto"/>
          <w:highlight w:val="none"/>
        </w:rPr>
      </w:pPr>
    </w:p>
    <w:p w14:paraId="289C83BB">
      <w:pPr>
        <w:pStyle w:val="29"/>
        <w:spacing w:line="360" w:lineRule="auto"/>
        <w:rPr>
          <w:rFonts w:ascii="宋体" w:hAnsi="宋体"/>
          <w:color w:val="auto"/>
          <w:szCs w:val="21"/>
          <w:highlight w:val="none"/>
        </w:rPr>
      </w:pPr>
    </w:p>
    <w:p w14:paraId="318B88A0">
      <w:pPr>
        <w:pStyle w:val="29"/>
        <w:spacing w:line="360" w:lineRule="auto"/>
        <w:rPr>
          <w:rFonts w:ascii="宋体" w:hAnsi="宋体"/>
          <w:b/>
          <w:color w:val="auto"/>
          <w:sz w:val="32"/>
          <w:szCs w:val="32"/>
          <w:highlight w:val="none"/>
        </w:rPr>
      </w:pPr>
    </w:p>
    <w:p w14:paraId="6A2E3136">
      <w:pPr>
        <w:pStyle w:val="29"/>
        <w:spacing w:line="360" w:lineRule="auto"/>
        <w:jc w:val="center"/>
        <w:outlineLvl w:val="0"/>
        <w:rPr>
          <w:rFonts w:ascii="宋体" w:hAnsi="宋体"/>
          <w:b/>
          <w:color w:val="auto"/>
          <w:sz w:val="32"/>
          <w:szCs w:val="32"/>
          <w:highlight w:val="none"/>
        </w:rPr>
      </w:pPr>
      <w:bookmarkStart w:id="43" w:name="_Toc17060"/>
      <w:r>
        <w:rPr>
          <w:rFonts w:ascii="宋体" w:hAnsi="宋体"/>
          <w:b/>
          <w:color w:val="auto"/>
          <w:sz w:val="32"/>
          <w:szCs w:val="32"/>
          <w:highlight w:val="none"/>
        </w:rPr>
        <w:t>第三章   技术规范</w:t>
      </w:r>
      <w:bookmarkEnd w:id="43"/>
    </w:p>
    <w:p w14:paraId="35DF90D2">
      <w:pPr>
        <w:pStyle w:val="29"/>
        <w:spacing w:line="360" w:lineRule="auto"/>
        <w:jc w:val="center"/>
        <w:rPr>
          <w:rFonts w:ascii="宋体" w:hAnsi="宋体"/>
          <w:b/>
          <w:color w:val="auto"/>
          <w:sz w:val="32"/>
          <w:szCs w:val="32"/>
          <w:highlight w:val="none"/>
        </w:rPr>
      </w:pPr>
    </w:p>
    <w:p w14:paraId="3533FF98">
      <w:pPr>
        <w:pStyle w:val="12"/>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ascii="宋体" w:hAnsi="宋体" w:cs="宋体"/>
          <w:color w:val="auto"/>
          <w:sz w:val="22"/>
          <w:szCs w:val="21"/>
          <w:highlight w:val="none"/>
        </w:rPr>
        <w:t>有关的工程建设标准、技术规范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4B8BF557">
      <w:pPr>
        <w:pStyle w:val="12"/>
        <w:spacing w:line="360" w:lineRule="auto"/>
        <w:jc w:val="center"/>
        <w:rPr>
          <w:b/>
          <w:color w:val="auto"/>
          <w:sz w:val="32"/>
          <w:szCs w:val="32"/>
          <w:highlight w:val="none"/>
        </w:rPr>
      </w:pPr>
    </w:p>
    <w:p w14:paraId="360215C9">
      <w:pPr>
        <w:pStyle w:val="12"/>
        <w:spacing w:line="360" w:lineRule="auto"/>
        <w:jc w:val="center"/>
        <w:rPr>
          <w:b/>
          <w:color w:val="auto"/>
          <w:sz w:val="32"/>
          <w:szCs w:val="32"/>
          <w:highlight w:val="none"/>
        </w:rPr>
      </w:pPr>
    </w:p>
    <w:p w14:paraId="653F4AFB">
      <w:pPr>
        <w:pStyle w:val="12"/>
        <w:spacing w:line="360" w:lineRule="auto"/>
        <w:jc w:val="center"/>
        <w:rPr>
          <w:b/>
          <w:color w:val="auto"/>
          <w:sz w:val="32"/>
          <w:szCs w:val="32"/>
          <w:highlight w:val="none"/>
        </w:rPr>
      </w:pPr>
    </w:p>
    <w:p w14:paraId="3EB67857">
      <w:pPr>
        <w:pStyle w:val="12"/>
        <w:spacing w:line="360" w:lineRule="auto"/>
        <w:jc w:val="center"/>
        <w:rPr>
          <w:b/>
          <w:color w:val="auto"/>
          <w:sz w:val="32"/>
          <w:szCs w:val="32"/>
          <w:highlight w:val="none"/>
        </w:rPr>
      </w:pPr>
    </w:p>
    <w:p w14:paraId="0C2C4638">
      <w:pPr>
        <w:pStyle w:val="12"/>
        <w:spacing w:line="360" w:lineRule="auto"/>
        <w:rPr>
          <w:b/>
          <w:color w:val="auto"/>
          <w:sz w:val="32"/>
          <w:szCs w:val="32"/>
          <w:highlight w:val="none"/>
        </w:rPr>
      </w:pPr>
    </w:p>
    <w:p w14:paraId="68DF8651">
      <w:pPr>
        <w:pStyle w:val="12"/>
        <w:spacing w:line="360" w:lineRule="auto"/>
        <w:jc w:val="center"/>
        <w:rPr>
          <w:b/>
          <w:color w:val="auto"/>
          <w:sz w:val="32"/>
          <w:szCs w:val="32"/>
          <w:highlight w:val="none"/>
        </w:rPr>
      </w:pPr>
    </w:p>
    <w:p w14:paraId="269ABBC6">
      <w:pPr>
        <w:pStyle w:val="12"/>
        <w:spacing w:line="360" w:lineRule="auto"/>
        <w:jc w:val="center"/>
        <w:rPr>
          <w:b/>
          <w:color w:val="auto"/>
          <w:sz w:val="32"/>
          <w:szCs w:val="32"/>
          <w:highlight w:val="none"/>
        </w:rPr>
      </w:pPr>
    </w:p>
    <w:p w14:paraId="19F4995B">
      <w:pPr>
        <w:pStyle w:val="12"/>
        <w:spacing w:line="360" w:lineRule="auto"/>
        <w:jc w:val="center"/>
        <w:rPr>
          <w:b/>
          <w:color w:val="auto"/>
          <w:sz w:val="32"/>
          <w:szCs w:val="32"/>
          <w:highlight w:val="none"/>
        </w:rPr>
      </w:pPr>
    </w:p>
    <w:p w14:paraId="63203045">
      <w:pPr>
        <w:pStyle w:val="12"/>
        <w:spacing w:line="360" w:lineRule="auto"/>
        <w:jc w:val="center"/>
        <w:rPr>
          <w:b/>
          <w:color w:val="auto"/>
          <w:sz w:val="32"/>
          <w:szCs w:val="32"/>
          <w:highlight w:val="none"/>
        </w:rPr>
      </w:pPr>
    </w:p>
    <w:p w14:paraId="696F7F0F">
      <w:pPr>
        <w:pStyle w:val="12"/>
        <w:spacing w:line="360" w:lineRule="auto"/>
        <w:jc w:val="center"/>
        <w:rPr>
          <w:b/>
          <w:color w:val="auto"/>
          <w:sz w:val="32"/>
          <w:szCs w:val="32"/>
          <w:highlight w:val="none"/>
        </w:rPr>
      </w:pPr>
    </w:p>
    <w:p w14:paraId="0EADC255">
      <w:pPr>
        <w:pStyle w:val="12"/>
        <w:spacing w:line="360" w:lineRule="auto"/>
        <w:jc w:val="center"/>
        <w:rPr>
          <w:b/>
          <w:color w:val="auto"/>
          <w:sz w:val="32"/>
          <w:szCs w:val="32"/>
          <w:highlight w:val="none"/>
        </w:rPr>
      </w:pPr>
    </w:p>
    <w:p w14:paraId="40B3A25A">
      <w:pPr>
        <w:pStyle w:val="12"/>
        <w:spacing w:line="360" w:lineRule="auto"/>
        <w:jc w:val="center"/>
        <w:rPr>
          <w:b/>
          <w:color w:val="auto"/>
          <w:sz w:val="32"/>
          <w:szCs w:val="32"/>
          <w:highlight w:val="none"/>
        </w:rPr>
      </w:pPr>
    </w:p>
    <w:p w14:paraId="2792E77A">
      <w:pPr>
        <w:pStyle w:val="12"/>
        <w:spacing w:line="360" w:lineRule="auto"/>
        <w:rPr>
          <w:b/>
          <w:color w:val="auto"/>
          <w:sz w:val="32"/>
          <w:szCs w:val="32"/>
          <w:highlight w:val="none"/>
        </w:rPr>
      </w:pPr>
    </w:p>
    <w:p w14:paraId="7AA3CD99">
      <w:pPr>
        <w:pStyle w:val="29"/>
        <w:rPr>
          <w:b/>
          <w:color w:val="auto"/>
          <w:sz w:val="32"/>
          <w:szCs w:val="32"/>
          <w:highlight w:val="none"/>
        </w:rPr>
      </w:pPr>
    </w:p>
    <w:p w14:paraId="260266EE">
      <w:pPr>
        <w:pStyle w:val="30"/>
        <w:rPr>
          <w:color w:val="auto"/>
          <w:sz w:val="32"/>
          <w:szCs w:val="32"/>
          <w:highlight w:val="none"/>
        </w:rPr>
      </w:pPr>
    </w:p>
    <w:p w14:paraId="176E4610">
      <w:pPr>
        <w:pStyle w:val="29"/>
        <w:rPr>
          <w:b/>
          <w:color w:val="auto"/>
          <w:sz w:val="32"/>
          <w:szCs w:val="32"/>
          <w:highlight w:val="none"/>
        </w:rPr>
      </w:pPr>
    </w:p>
    <w:p w14:paraId="2B5FF11B">
      <w:pPr>
        <w:pStyle w:val="29"/>
        <w:rPr>
          <w:b/>
          <w:color w:val="auto"/>
          <w:sz w:val="32"/>
          <w:szCs w:val="32"/>
          <w:highlight w:val="none"/>
        </w:rPr>
      </w:pPr>
    </w:p>
    <w:p w14:paraId="719A9F91">
      <w:pPr>
        <w:pStyle w:val="30"/>
        <w:rPr>
          <w:color w:val="auto"/>
          <w:highlight w:val="none"/>
        </w:rPr>
      </w:pPr>
    </w:p>
    <w:p w14:paraId="1EA6A1AA">
      <w:pPr>
        <w:pStyle w:val="29"/>
        <w:rPr>
          <w:color w:val="auto"/>
          <w:highlight w:val="none"/>
        </w:rPr>
      </w:pPr>
    </w:p>
    <w:p w14:paraId="0457F019">
      <w:pPr>
        <w:pStyle w:val="12"/>
        <w:spacing w:line="360" w:lineRule="auto"/>
        <w:jc w:val="center"/>
        <w:rPr>
          <w:b/>
          <w:color w:val="auto"/>
          <w:sz w:val="32"/>
          <w:szCs w:val="32"/>
          <w:highlight w:val="none"/>
        </w:rPr>
      </w:pPr>
    </w:p>
    <w:p w14:paraId="28C73E4E">
      <w:pPr>
        <w:pStyle w:val="12"/>
        <w:spacing w:line="360" w:lineRule="auto"/>
        <w:jc w:val="center"/>
        <w:outlineLvl w:val="0"/>
        <w:rPr>
          <w:b/>
          <w:color w:val="auto"/>
          <w:sz w:val="32"/>
          <w:szCs w:val="32"/>
          <w:highlight w:val="none"/>
        </w:rPr>
      </w:pPr>
      <w:bookmarkStart w:id="44" w:name="_Toc26040"/>
      <w:r>
        <w:rPr>
          <w:b/>
          <w:color w:val="auto"/>
          <w:sz w:val="32"/>
          <w:szCs w:val="32"/>
          <w:highlight w:val="none"/>
        </w:rPr>
        <w:t>第四章  响应文件格式</w:t>
      </w:r>
      <w:bookmarkEnd w:id="44"/>
    </w:p>
    <w:p w14:paraId="3EB09D9A">
      <w:pPr>
        <w:pStyle w:val="12"/>
        <w:spacing w:line="360" w:lineRule="auto"/>
        <w:jc w:val="center"/>
        <w:rPr>
          <w:b/>
          <w:color w:val="auto"/>
          <w:sz w:val="32"/>
          <w:szCs w:val="32"/>
          <w:highlight w:val="none"/>
        </w:rPr>
      </w:pPr>
    </w:p>
    <w:p w14:paraId="3722B600">
      <w:pPr>
        <w:pStyle w:val="12"/>
        <w:spacing w:line="360" w:lineRule="auto"/>
        <w:jc w:val="center"/>
        <w:rPr>
          <w:b/>
          <w:color w:val="auto"/>
          <w:sz w:val="32"/>
          <w:szCs w:val="32"/>
          <w:highlight w:val="none"/>
        </w:rPr>
      </w:pPr>
    </w:p>
    <w:p w14:paraId="629C5222">
      <w:pPr>
        <w:pStyle w:val="29"/>
        <w:rPr>
          <w:b/>
          <w:color w:val="auto"/>
          <w:sz w:val="32"/>
          <w:szCs w:val="32"/>
          <w:highlight w:val="none"/>
        </w:rPr>
      </w:pPr>
    </w:p>
    <w:p w14:paraId="1920E938">
      <w:pPr>
        <w:pStyle w:val="30"/>
        <w:rPr>
          <w:color w:val="auto"/>
          <w:highlight w:val="none"/>
        </w:rPr>
      </w:pPr>
    </w:p>
    <w:p w14:paraId="5A579B6B">
      <w:pPr>
        <w:pStyle w:val="29"/>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0A605B53">
      <w:pPr>
        <w:pStyle w:val="29"/>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0571F912">
      <w:pPr>
        <w:pStyle w:val="29"/>
        <w:spacing w:line="360" w:lineRule="auto"/>
        <w:ind w:left="413"/>
        <w:jc w:val="left"/>
        <w:rPr>
          <w:rFonts w:ascii="宋体" w:hAnsi="宋体"/>
          <w:color w:val="auto"/>
          <w:szCs w:val="21"/>
          <w:highlight w:val="none"/>
        </w:rPr>
      </w:pPr>
    </w:p>
    <w:p w14:paraId="060E3ED7">
      <w:pPr>
        <w:pStyle w:val="12"/>
        <w:spacing w:line="360" w:lineRule="auto"/>
        <w:jc w:val="center"/>
        <w:rPr>
          <w:rFonts w:ascii="方正隶书简体" w:hAnsi="方正隶书简体" w:eastAsia="方正隶书简体"/>
          <w:b/>
          <w:color w:val="auto"/>
          <w:sz w:val="30"/>
          <w:szCs w:val="30"/>
          <w:highlight w:val="none"/>
        </w:rPr>
      </w:pPr>
    </w:p>
    <w:p w14:paraId="0D93091C">
      <w:pPr>
        <w:pStyle w:val="12"/>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2FCDD9E0">
      <w:pPr>
        <w:pStyle w:val="12"/>
        <w:spacing w:line="360" w:lineRule="auto"/>
        <w:rPr>
          <w:rFonts w:ascii="Times New Roman" w:hAnsi="Times New Roman" w:eastAsia="方正隶书简体"/>
          <w:b/>
          <w:color w:val="auto"/>
          <w:sz w:val="30"/>
          <w:szCs w:val="30"/>
          <w:highlight w:val="none"/>
        </w:rPr>
      </w:pPr>
    </w:p>
    <w:p w14:paraId="239AD58D">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1373349F">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0C1D3DE4">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10DD4DA9">
      <w:pPr>
        <w:pStyle w:val="12"/>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0FF85B6D">
      <w:pPr>
        <w:pStyle w:val="12"/>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BAA1633">
      <w:pPr>
        <w:pStyle w:val="12"/>
        <w:spacing w:line="360" w:lineRule="auto"/>
        <w:rPr>
          <w:color w:val="auto"/>
          <w:szCs w:val="21"/>
          <w:highlight w:val="none"/>
        </w:rPr>
      </w:pPr>
    </w:p>
    <w:p w14:paraId="515958FE">
      <w:pPr>
        <w:pStyle w:val="12"/>
        <w:spacing w:line="360" w:lineRule="auto"/>
        <w:rPr>
          <w:color w:val="auto"/>
          <w:szCs w:val="21"/>
          <w:highlight w:val="none"/>
        </w:rPr>
      </w:pPr>
    </w:p>
    <w:p w14:paraId="5953DE39">
      <w:pPr>
        <w:pStyle w:val="12"/>
        <w:spacing w:line="360" w:lineRule="auto"/>
        <w:rPr>
          <w:color w:val="auto"/>
          <w:szCs w:val="21"/>
          <w:highlight w:val="none"/>
        </w:rPr>
      </w:pPr>
    </w:p>
    <w:p w14:paraId="2F9D4733">
      <w:pPr>
        <w:pStyle w:val="12"/>
        <w:spacing w:line="360" w:lineRule="auto"/>
        <w:rPr>
          <w:color w:val="auto"/>
          <w:szCs w:val="21"/>
          <w:highlight w:val="none"/>
        </w:rPr>
      </w:pPr>
    </w:p>
    <w:p w14:paraId="34B709CE">
      <w:pPr>
        <w:pStyle w:val="12"/>
        <w:spacing w:line="360" w:lineRule="auto"/>
        <w:rPr>
          <w:color w:val="auto"/>
          <w:szCs w:val="21"/>
          <w:highlight w:val="none"/>
        </w:rPr>
      </w:pPr>
    </w:p>
    <w:p w14:paraId="07AFC2E2">
      <w:pPr>
        <w:pStyle w:val="12"/>
        <w:spacing w:line="360" w:lineRule="auto"/>
        <w:rPr>
          <w:color w:val="auto"/>
          <w:szCs w:val="21"/>
          <w:highlight w:val="none"/>
        </w:rPr>
      </w:pPr>
    </w:p>
    <w:p w14:paraId="54175CB0">
      <w:pPr>
        <w:pStyle w:val="12"/>
        <w:spacing w:line="360" w:lineRule="auto"/>
        <w:rPr>
          <w:color w:val="auto"/>
          <w:szCs w:val="21"/>
          <w:highlight w:val="none"/>
        </w:rPr>
      </w:pPr>
    </w:p>
    <w:p w14:paraId="354C982C">
      <w:pPr>
        <w:pStyle w:val="29"/>
        <w:spacing w:line="360" w:lineRule="auto"/>
        <w:ind w:left="481"/>
        <w:jc w:val="center"/>
        <w:rPr>
          <w:rFonts w:ascii="宋体" w:hAnsi="宋体"/>
          <w:b/>
          <w:color w:val="auto"/>
          <w:sz w:val="48"/>
          <w:szCs w:val="48"/>
          <w:highlight w:val="none"/>
        </w:rPr>
      </w:pPr>
    </w:p>
    <w:p w14:paraId="1D71949A">
      <w:pPr>
        <w:pStyle w:val="29"/>
        <w:spacing w:line="360" w:lineRule="auto"/>
        <w:rPr>
          <w:rFonts w:ascii="宋体" w:hAnsi="宋体"/>
          <w:b/>
          <w:color w:val="auto"/>
          <w:sz w:val="48"/>
          <w:szCs w:val="48"/>
          <w:highlight w:val="none"/>
        </w:rPr>
      </w:pPr>
    </w:p>
    <w:p w14:paraId="19C96E75">
      <w:pPr>
        <w:pStyle w:val="3"/>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3C3688E3">
      <w:pPr>
        <w:pStyle w:val="4"/>
        <w:spacing w:line="360" w:lineRule="auto"/>
        <w:jc w:val="center"/>
        <w:rPr>
          <w:rFonts w:ascii="宋体" w:hAnsi="宋体" w:eastAsia="宋体" w:cs="宋体"/>
          <w:color w:val="auto"/>
          <w:kern w:val="0"/>
          <w:highlight w:val="none"/>
        </w:rPr>
      </w:pPr>
      <w:bookmarkStart w:id="45" w:name="_Toc193089296"/>
      <w:bookmarkStart w:id="46" w:name="_Toc24704"/>
      <w:bookmarkStart w:id="47" w:name="_Toc28199"/>
      <w:bookmarkStart w:id="48" w:name="_Toc247301829"/>
      <w:bookmarkStart w:id="49" w:name="_Toc247292436"/>
      <w:bookmarkStart w:id="50" w:name="_Toc243630952"/>
      <w:bookmarkStart w:id="51" w:name="_Toc243584342"/>
      <w:bookmarkStart w:id="52" w:name="_Toc255977433"/>
      <w:bookmarkStart w:id="53" w:name="_Toc18079"/>
      <w:bookmarkStart w:id="54" w:name="_Toc29414"/>
      <w:r>
        <w:rPr>
          <w:rFonts w:hint="eastAsia" w:ascii="宋体" w:hAnsi="宋体" w:eastAsia="宋体" w:cs="宋体"/>
          <w:color w:val="auto"/>
          <w:kern w:val="0"/>
          <w:highlight w:val="none"/>
        </w:rPr>
        <w:t>封面格式</w:t>
      </w:r>
      <w:bookmarkEnd w:id="45"/>
      <w:bookmarkEnd w:id="46"/>
      <w:bookmarkEnd w:id="47"/>
      <w:bookmarkEnd w:id="48"/>
      <w:bookmarkEnd w:id="49"/>
      <w:bookmarkEnd w:id="50"/>
      <w:bookmarkEnd w:id="51"/>
      <w:bookmarkEnd w:id="52"/>
      <w:bookmarkEnd w:id="53"/>
      <w:bookmarkEnd w:id="54"/>
    </w:p>
    <w:tbl>
      <w:tblPr>
        <w:tblStyle w:val="21"/>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30438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2308D4CE">
            <w:pPr>
              <w:autoSpaceDE w:val="0"/>
              <w:autoSpaceDN w:val="0"/>
              <w:adjustRightInd w:val="0"/>
              <w:spacing w:line="360" w:lineRule="auto"/>
              <w:jc w:val="center"/>
              <w:outlineLvl w:val="0"/>
              <w:rPr>
                <w:rFonts w:ascii="宋体" w:cs="宋体"/>
                <w:b/>
                <w:color w:val="auto"/>
                <w:kern w:val="0"/>
                <w:sz w:val="40"/>
                <w:szCs w:val="21"/>
                <w:highlight w:val="none"/>
              </w:rPr>
            </w:pPr>
          </w:p>
          <w:p w14:paraId="522E8A42">
            <w:pPr>
              <w:autoSpaceDE w:val="0"/>
              <w:autoSpaceDN w:val="0"/>
              <w:adjustRightInd w:val="0"/>
              <w:spacing w:line="360" w:lineRule="auto"/>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2FC5359F">
            <w:pPr>
              <w:autoSpaceDE w:val="0"/>
              <w:autoSpaceDN w:val="0"/>
              <w:adjustRightInd w:val="0"/>
              <w:spacing w:line="360" w:lineRule="auto"/>
              <w:jc w:val="center"/>
              <w:outlineLvl w:val="0"/>
              <w:rPr>
                <w:rFonts w:ascii="宋体" w:cs="宋体"/>
                <w:b/>
                <w:color w:val="auto"/>
                <w:kern w:val="0"/>
                <w:sz w:val="22"/>
                <w:szCs w:val="21"/>
                <w:highlight w:val="none"/>
              </w:rPr>
            </w:pPr>
          </w:p>
          <w:p w14:paraId="532BDEFF">
            <w:pPr>
              <w:autoSpaceDE w:val="0"/>
              <w:autoSpaceDN w:val="0"/>
              <w:adjustRightInd w:val="0"/>
              <w:spacing w:line="360" w:lineRule="auto"/>
              <w:jc w:val="center"/>
              <w:outlineLvl w:val="0"/>
              <w:rPr>
                <w:rFonts w:ascii="宋体" w:cs="宋体"/>
                <w:color w:val="auto"/>
                <w:kern w:val="0"/>
                <w:sz w:val="22"/>
                <w:szCs w:val="21"/>
                <w:highlight w:val="none"/>
              </w:rPr>
            </w:pPr>
          </w:p>
          <w:p w14:paraId="05DD5FE3">
            <w:pPr>
              <w:pStyle w:val="28"/>
              <w:rPr>
                <w:color w:val="auto"/>
                <w:highlight w:val="none"/>
              </w:rPr>
            </w:pPr>
          </w:p>
          <w:p w14:paraId="70E3B532">
            <w:pPr>
              <w:autoSpaceDE w:val="0"/>
              <w:autoSpaceDN w:val="0"/>
              <w:adjustRightInd w:val="0"/>
              <w:spacing w:line="360" w:lineRule="auto"/>
              <w:jc w:val="center"/>
              <w:outlineLvl w:val="0"/>
              <w:rPr>
                <w:rFonts w:ascii="宋体" w:cs="宋体"/>
                <w:b/>
                <w:color w:val="auto"/>
                <w:kern w:val="0"/>
                <w:sz w:val="56"/>
                <w:szCs w:val="21"/>
                <w:highlight w:val="none"/>
              </w:rPr>
            </w:pPr>
            <w:bookmarkStart w:id="55"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5"/>
          </w:p>
          <w:p w14:paraId="12A937F6">
            <w:pPr>
              <w:autoSpaceDE w:val="0"/>
              <w:autoSpaceDN w:val="0"/>
              <w:adjustRightInd w:val="0"/>
              <w:spacing w:line="360" w:lineRule="auto"/>
              <w:jc w:val="left"/>
              <w:rPr>
                <w:rFonts w:hint="eastAsia" w:ascii="宋体" w:eastAsia="宋体" w:cs="宋体"/>
                <w:color w:val="auto"/>
                <w:kern w:val="0"/>
                <w:sz w:val="22"/>
                <w:szCs w:val="21"/>
                <w:highlight w:val="none"/>
                <w:lang w:eastAsia="zh-CN"/>
              </w:rPr>
            </w:pPr>
            <w:r>
              <w:rPr>
                <w:rFonts w:hint="eastAsia" w:ascii="宋体" w:hAnsi="宋体" w:cs="宋体"/>
                <w:b/>
                <w:color w:val="auto"/>
                <w:kern w:val="0"/>
                <w:sz w:val="32"/>
                <w:szCs w:val="32"/>
                <w:highlight w:val="none"/>
                <w:lang w:val="en-US" w:eastAsia="zh-CN"/>
              </w:rPr>
              <w:t xml:space="preserve"> </w:t>
            </w:r>
          </w:p>
          <w:p w14:paraId="305C83AF">
            <w:pPr>
              <w:autoSpaceDE w:val="0"/>
              <w:autoSpaceDN w:val="0"/>
              <w:adjustRightInd w:val="0"/>
              <w:spacing w:line="360" w:lineRule="auto"/>
              <w:jc w:val="left"/>
              <w:rPr>
                <w:rFonts w:ascii="宋体" w:cs="宋体"/>
                <w:color w:val="auto"/>
                <w:kern w:val="0"/>
                <w:sz w:val="22"/>
                <w:szCs w:val="21"/>
                <w:highlight w:val="none"/>
              </w:rPr>
            </w:pPr>
          </w:p>
          <w:p w14:paraId="68E5C073">
            <w:pPr>
              <w:autoSpaceDE w:val="0"/>
              <w:autoSpaceDN w:val="0"/>
              <w:adjustRightInd w:val="0"/>
              <w:spacing w:line="360" w:lineRule="auto"/>
              <w:jc w:val="left"/>
              <w:rPr>
                <w:rFonts w:ascii="宋体" w:cs="宋体"/>
                <w:color w:val="auto"/>
                <w:kern w:val="0"/>
                <w:sz w:val="22"/>
                <w:szCs w:val="21"/>
                <w:highlight w:val="none"/>
              </w:rPr>
            </w:pPr>
          </w:p>
          <w:p w14:paraId="60C9FC89">
            <w:pPr>
              <w:autoSpaceDE w:val="0"/>
              <w:autoSpaceDN w:val="0"/>
              <w:adjustRightInd w:val="0"/>
              <w:spacing w:line="360" w:lineRule="auto"/>
              <w:rPr>
                <w:rFonts w:ascii="宋体" w:cs="宋体"/>
                <w:color w:val="auto"/>
                <w:kern w:val="0"/>
                <w:sz w:val="22"/>
                <w:szCs w:val="21"/>
                <w:highlight w:val="none"/>
              </w:rPr>
            </w:pPr>
          </w:p>
          <w:p w14:paraId="49A86567">
            <w:pPr>
              <w:autoSpaceDE w:val="0"/>
              <w:autoSpaceDN w:val="0"/>
              <w:adjustRightInd w:val="0"/>
              <w:spacing w:line="360" w:lineRule="auto"/>
              <w:outlineLvl w:val="0"/>
              <w:rPr>
                <w:rFonts w:ascii="宋体" w:cs="宋体"/>
                <w:color w:val="auto"/>
                <w:kern w:val="0"/>
                <w:sz w:val="22"/>
                <w:szCs w:val="21"/>
                <w:highlight w:val="none"/>
              </w:rPr>
            </w:pPr>
          </w:p>
          <w:p w14:paraId="5F78E944">
            <w:pPr>
              <w:autoSpaceDE w:val="0"/>
              <w:autoSpaceDN w:val="0"/>
              <w:adjustRightInd w:val="0"/>
              <w:spacing w:line="360" w:lineRule="auto"/>
              <w:jc w:val="center"/>
              <w:outlineLvl w:val="0"/>
              <w:rPr>
                <w:rFonts w:ascii="宋体" w:cs="宋体"/>
                <w:color w:val="auto"/>
                <w:kern w:val="0"/>
                <w:sz w:val="22"/>
                <w:szCs w:val="21"/>
                <w:highlight w:val="none"/>
              </w:rPr>
            </w:pPr>
          </w:p>
          <w:p w14:paraId="592F9982">
            <w:pPr>
              <w:autoSpaceDE w:val="0"/>
              <w:autoSpaceDN w:val="0"/>
              <w:adjustRightInd w:val="0"/>
              <w:spacing w:line="360" w:lineRule="auto"/>
              <w:jc w:val="center"/>
              <w:outlineLvl w:val="0"/>
              <w:rPr>
                <w:rFonts w:ascii="宋体" w:cs="宋体"/>
                <w:color w:val="auto"/>
                <w:kern w:val="0"/>
                <w:sz w:val="22"/>
                <w:szCs w:val="21"/>
                <w:highlight w:val="none"/>
              </w:rPr>
            </w:pPr>
          </w:p>
          <w:p w14:paraId="03CA48D4">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6" w:name="_Toc243584346"/>
            <w:r>
              <w:rPr>
                <w:rFonts w:hint="eastAsia" w:ascii="宋体" w:hAnsi="宋体" w:cs="宋体"/>
                <w:color w:val="auto"/>
                <w:kern w:val="0"/>
                <w:sz w:val="24"/>
                <w:szCs w:val="21"/>
                <w:highlight w:val="none"/>
              </w:rPr>
              <w:t>项目名称：</w:t>
            </w:r>
            <w:bookmarkEnd w:id="56"/>
          </w:p>
          <w:p w14:paraId="516527E3">
            <w:pPr>
              <w:autoSpaceDE w:val="0"/>
              <w:autoSpaceDN w:val="0"/>
              <w:adjustRightInd w:val="0"/>
              <w:spacing w:line="360" w:lineRule="auto"/>
              <w:ind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6EC3E9D5">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57"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57"/>
          </w:p>
          <w:p w14:paraId="4DA8FD5E">
            <w:pPr>
              <w:autoSpaceDE w:val="0"/>
              <w:autoSpaceDN w:val="0"/>
              <w:adjustRightInd w:val="0"/>
              <w:spacing w:line="360" w:lineRule="auto"/>
              <w:ind w:firstLine="480" w:firstLineChars="200"/>
              <w:outlineLvl w:val="0"/>
              <w:rPr>
                <w:rFonts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BA0F204">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E24AE13">
      <w:pPr>
        <w:pStyle w:val="29"/>
        <w:spacing w:line="360" w:lineRule="auto"/>
        <w:jc w:val="center"/>
        <w:rPr>
          <w:rFonts w:ascii="宋体" w:hAnsi="宋体"/>
          <w:b/>
          <w:color w:val="auto"/>
          <w:sz w:val="28"/>
          <w:szCs w:val="28"/>
          <w:highlight w:val="none"/>
        </w:rPr>
      </w:pPr>
    </w:p>
    <w:p w14:paraId="6FF8C958">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2708A80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634C129">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5171EA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B2DE90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2C0DF3ED">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3E2FD03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 财库〔2020〕46号》要求提供的证明文件（必须提供，否则竞标无效）</w:t>
      </w:r>
    </w:p>
    <w:p w14:paraId="6728FDB2">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53F7FC6">
      <w:pPr>
        <w:pStyle w:val="29"/>
        <w:spacing w:line="360" w:lineRule="auto"/>
        <w:rPr>
          <w:rFonts w:ascii="宋体" w:hAnsi="宋体"/>
          <w:b/>
          <w:color w:val="auto"/>
          <w:sz w:val="28"/>
          <w:szCs w:val="28"/>
          <w:highlight w:val="none"/>
        </w:rPr>
      </w:pPr>
    </w:p>
    <w:p w14:paraId="72ACCE2C">
      <w:pPr>
        <w:pStyle w:val="29"/>
        <w:spacing w:line="360" w:lineRule="auto"/>
        <w:rPr>
          <w:rFonts w:ascii="宋体" w:hAnsi="宋体"/>
          <w:b/>
          <w:color w:val="auto"/>
          <w:sz w:val="28"/>
          <w:szCs w:val="28"/>
          <w:highlight w:val="none"/>
        </w:rPr>
      </w:pPr>
    </w:p>
    <w:p w14:paraId="1E538CED">
      <w:pPr>
        <w:pStyle w:val="30"/>
        <w:rPr>
          <w:rFonts w:ascii="宋体" w:hAnsi="宋体"/>
          <w:b/>
          <w:color w:val="auto"/>
          <w:sz w:val="28"/>
          <w:szCs w:val="28"/>
          <w:highlight w:val="none"/>
        </w:rPr>
      </w:pPr>
    </w:p>
    <w:p w14:paraId="555F3793">
      <w:pPr>
        <w:pStyle w:val="29"/>
        <w:rPr>
          <w:rFonts w:ascii="宋体" w:hAnsi="宋体"/>
          <w:b/>
          <w:color w:val="auto"/>
          <w:sz w:val="28"/>
          <w:szCs w:val="28"/>
          <w:highlight w:val="none"/>
        </w:rPr>
      </w:pPr>
    </w:p>
    <w:p w14:paraId="1BE0EEEA">
      <w:pPr>
        <w:pStyle w:val="30"/>
        <w:rPr>
          <w:rFonts w:ascii="宋体" w:hAnsi="宋体"/>
          <w:b/>
          <w:color w:val="auto"/>
          <w:sz w:val="28"/>
          <w:szCs w:val="28"/>
          <w:highlight w:val="none"/>
        </w:rPr>
      </w:pPr>
    </w:p>
    <w:p w14:paraId="479F0E30">
      <w:pPr>
        <w:pStyle w:val="29"/>
        <w:rPr>
          <w:rFonts w:ascii="宋体" w:hAnsi="宋体"/>
          <w:b/>
          <w:color w:val="auto"/>
          <w:sz w:val="28"/>
          <w:szCs w:val="28"/>
          <w:highlight w:val="none"/>
        </w:rPr>
      </w:pPr>
    </w:p>
    <w:p w14:paraId="4EE56B43">
      <w:pPr>
        <w:pStyle w:val="30"/>
        <w:rPr>
          <w:rFonts w:ascii="宋体" w:hAnsi="宋体"/>
          <w:b/>
          <w:color w:val="auto"/>
          <w:sz w:val="28"/>
          <w:szCs w:val="28"/>
          <w:highlight w:val="none"/>
        </w:rPr>
      </w:pPr>
    </w:p>
    <w:p w14:paraId="47F68690">
      <w:pPr>
        <w:pStyle w:val="29"/>
        <w:rPr>
          <w:rFonts w:ascii="宋体" w:hAnsi="宋体"/>
          <w:b/>
          <w:color w:val="auto"/>
          <w:sz w:val="28"/>
          <w:szCs w:val="28"/>
          <w:highlight w:val="none"/>
        </w:rPr>
      </w:pPr>
    </w:p>
    <w:p w14:paraId="6C8C07D0">
      <w:pPr>
        <w:pStyle w:val="30"/>
        <w:rPr>
          <w:rFonts w:ascii="宋体" w:hAnsi="宋体"/>
          <w:b/>
          <w:color w:val="auto"/>
          <w:sz w:val="28"/>
          <w:szCs w:val="28"/>
          <w:highlight w:val="none"/>
        </w:rPr>
      </w:pPr>
    </w:p>
    <w:p w14:paraId="5D9AAD51">
      <w:pPr>
        <w:pStyle w:val="29"/>
        <w:rPr>
          <w:rFonts w:ascii="宋体" w:hAnsi="宋体"/>
          <w:b/>
          <w:color w:val="auto"/>
          <w:sz w:val="28"/>
          <w:szCs w:val="28"/>
          <w:highlight w:val="none"/>
        </w:rPr>
      </w:pPr>
    </w:p>
    <w:p w14:paraId="4A3BCC2F">
      <w:pPr>
        <w:pStyle w:val="30"/>
        <w:rPr>
          <w:rFonts w:ascii="宋体" w:hAnsi="宋体"/>
          <w:b/>
          <w:color w:val="auto"/>
          <w:sz w:val="28"/>
          <w:szCs w:val="28"/>
          <w:highlight w:val="none"/>
        </w:rPr>
      </w:pPr>
    </w:p>
    <w:p w14:paraId="4887BFE7">
      <w:pPr>
        <w:pStyle w:val="29"/>
        <w:rPr>
          <w:rFonts w:ascii="宋体" w:hAnsi="宋体"/>
          <w:b/>
          <w:color w:val="auto"/>
          <w:sz w:val="28"/>
          <w:szCs w:val="28"/>
          <w:highlight w:val="none"/>
        </w:rPr>
      </w:pPr>
    </w:p>
    <w:p w14:paraId="38983654">
      <w:pPr>
        <w:pStyle w:val="30"/>
        <w:rPr>
          <w:rFonts w:ascii="宋体" w:hAnsi="宋体"/>
          <w:b/>
          <w:color w:val="auto"/>
          <w:sz w:val="28"/>
          <w:szCs w:val="28"/>
          <w:highlight w:val="none"/>
        </w:rPr>
      </w:pPr>
    </w:p>
    <w:p w14:paraId="31067BB8">
      <w:pPr>
        <w:pStyle w:val="29"/>
        <w:rPr>
          <w:rFonts w:ascii="宋体" w:hAnsi="宋体"/>
          <w:b/>
          <w:color w:val="auto"/>
          <w:sz w:val="28"/>
          <w:szCs w:val="28"/>
          <w:highlight w:val="none"/>
        </w:rPr>
      </w:pPr>
    </w:p>
    <w:p w14:paraId="183593CA">
      <w:pPr>
        <w:pStyle w:val="30"/>
        <w:rPr>
          <w:rFonts w:ascii="宋体" w:hAnsi="宋体"/>
          <w:b/>
          <w:color w:val="auto"/>
          <w:sz w:val="28"/>
          <w:szCs w:val="28"/>
          <w:highlight w:val="none"/>
        </w:rPr>
      </w:pPr>
    </w:p>
    <w:p w14:paraId="510880F2">
      <w:pPr>
        <w:pStyle w:val="29"/>
        <w:rPr>
          <w:rFonts w:ascii="宋体" w:hAnsi="宋体"/>
          <w:b/>
          <w:color w:val="auto"/>
          <w:sz w:val="28"/>
          <w:szCs w:val="28"/>
          <w:highlight w:val="none"/>
        </w:rPr>
      </w:pPr>
    </w:p>
    <w:p w14:paraId="5B71768C">
      <w:pPr>
        <w:pStyle w:val="30"/>
        <w:rPr>
          <w:rFonts w:ascii="宋体" w:hAnsi="宋体"/>
          <w:b/>
          <w:color w:val="auto"/>
          <w:sz w:val="28"/>
          <w:szCs w:val="28"/>
          <w:highlight w:val="none"/>
        </w:rPr>
      </w:pPr>
    </w:p>
    <w:p w14:paraId="78A3A893">
      <w:pPr>
        <w:pStyle w:val="29"/>
        <w:rPr>
          <w:rFonts w:ascii="宋体" w:hAnsi="宋体"/>
          <w:b/>
          <w:color w:val="auto"/>
          <w:sz w:val="28"/>
          <w:szCs w:val="28"/>
          <w:highlight w:val="none"/>
        </w:rPr>
      </w:pPr>
    </w:p>
    <w:p w14:paraId="00B22155">
      <w:pPr>
        <w:pStyle w:val="30"/>
        <w:rPr>
          <w:rFonts w:ascii="宋体" w:hAnsi="宋体"/>
          <w:b/>
          <w:color w:val="auto"/>
          <w:sz w:val="28"/>
          <w:szCs w:val="28"/>
          <w:highlight w:val="none"/>
        </w:rPr>
      </w:pPr>
    </w:p>
    <w:p w14:paraId="05873BEB">
      <w:pPr>
        <w:pStyle w:val="29"/>
        <w:rPr>
          <w:rFonts w:ascii="宋体" w:hAnsi="宋体"/>
          <w:b/>
          <w:color w:val="auto"/>
          <w:sz w:val="28"/>
          <w:szCs w:val="28"/>
          <w:highlight w:val="none"/>
        </w:rPr>
      </w:pPr>
    </w:p>
    <w:p w14:paraId="674FDB96">
      <w:pPr>
        <w:pStyle w:val="30"/>
        <w:rPr>
          <w:color w:val="auto"/>
          <w:highlight w:val="none"/>
        </w:rPr>
      </w:pPr>
    </w:p>
    <w:p w14:paraId="553F60DD">
      <w:pPr>
        <w:pStyle w:val="30"/>
        <w:rPr>
          <w:rFonts w:ascii="宋体" w:hAnsi="宋体"/>
          <w:b/>
          <w:color w:val="auto"/>
          <w:sz w:val="28"/>
          <w:szCs w:val="28"/>
          <w:highlight w:val="none"/>
        </w:rPr>
      </w:pPr>
    </w:p>
    <w:p w14:paraId="1E91CCC6">
      <w:pPr>
        <w:pStyle w:val="29"/>
        <w:rPr>
          <w:rFonts w:ascii="宋体" w:hAnsi="宋体"/>
          <w:b/>
          <w:color w:val="auto"/>
          <w:sz w:val="28"/>
          <w:szCs w:val="28"/>
          <w:highlight w:val="none"/>
        </w:rPr>
      </w:pPr>
    </w:p>
    <w:p w14:paraId="1C489C65">
      <w:pPr>
        <w:pStyle w:val="30"/>
        <w:rPr>
          <w:color w:val="auto"/>
          <w:highlight w:val="none"/>
        </w:rPr>
      </w:pPr>
    </w:p>
    <w:p w14:paraId="5A92E0F8">
      <w:pPr>
        <w:pStyle w:val="29"/>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1997D71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6C7088A8">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 xml:space="preserve"> （项目名称） 项目（项目编号：         ）</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 xml:space="preserve">： </w:t>
      </w:r>
    </w:p>
    <w:p w14:paraId="262F4DF4">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254F09B5">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2.我方具有符合采购文件资格要求的财务状况报告。 </w:t>
      </w:r>
    </w:p>
    <w:p w14:paraId="1808BDCA">
      <w:pPr>
        <w:keepNext w:val="0"/>
        <w:keepLines w:val="0"/>
        <w:pageBreakBefore w:val="0"/>
        <w:widowControl/>
        <w:suppressLineNumbers w:val="0"/>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r>
        <w:rPr>
          <w:rFonts w:hint="eastAsia" w:ascii="宋体" w:hAnsi="宋体" w:eastAsia="宋体" w:cs="宋体"/>
          <w:color w:val="auto"/>
          <w:spacing w:val="-17"/>
          <w:kern w:val="0"/>
          <w:sz w:val="22"/>
          <w:szCs w:val="22"/>
          <w:highlight w:val="none"/>
          <w:lang w:val="en-US" w:eastAsia="zh-CN" w:bidi="ar"/>
        </w:rPr>
        <w:t xml:space="preserve"> </w:t>
      </w:r>
    </w:p>
    <w:p w14:paraId="158AAB79">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4.我方具有符合采购文件资格要求履行合同所必需的设备和专业技术能力。 </w:t>
      </w:r>
    </w:p>
    <w:p w14:paraId="36B7571C">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5.我方参加政府采购活动前3年内在经营活动中没有重大违法记录。 </w:t>
      </w:r>
    </w:p>
    <w:p w14:paraId="06E2116B">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0888AD00">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1155AAE">
      <w:pPr>
        <w:keepNext w:val="0"/>
        <w:keepLines w:val="0"/>
        <w:pageBreakBefore w:val="0"/>
        <w:widowControl/>
        <w:suppressLineNumbers w:val="0"/>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4D22245F">
      <w:pPr>
        <w:keepNext w:val="0"/>
        <w:keepLines w:val="0"/>
        <w:pageBreakBefore w:val="0"/>
        <w:widowControl/>
        <w:suppressLineNumbers w:val="0"/>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 xml:space="preserve">供应商名称（盖章）： </w:t>
      </w:r>
    </w:p>
    <w:p w14:paraId="49ED5B90">
      <w:pPr>
        <w:keepNext w:val="0"/>
        <w:keepLines w:val="0"/>
        <w:pageBreakBefore w:val="0"/>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0D3B9465">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43C9FC1">
      <w:pPr>
        <w:pStyle w:val="17"/>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只要第1点承诺的内容包含有：具有独立承担民事责任的能力、在参加本次政府采购活动前已取得总公司的授权等内容的即为有效的承诺。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6A53E4BB">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48CDB5DC">
      <w:pPr>
        <w:pStyle w:val="9"/>
        <w:rPr>
          <w:rFonts w:hint="eastAsia"/>
          <w:color w:val="auto"/>
          <w:highlight w:val="none"/>
        </w:rPr>
      </w:pPr>
    </w:p>
    <w:p w14:paraId="58EE4385">
      <w:pPr>
        <w:numPr>
          <w:ilvl w:val="0"/>
          <w:numId w:val="0"/>
        </w:numPr>
        <w:snapToGrid w:val="0"/>
        <w:spacing w:beforeLines="50" w:after="50"/>
        <w:ind w:leftChars="0"/>
        <w:jc w:val="left"/>
        <w:rPr>
          <w:rFonts w:hint="eastAsia" w:ascii="宋体" w:hAnsi="宋体" w:eastAsia="宋体" w:cs="宋体"/>
          <w:b/>
          <w:color w:val="auto"/>
          <w:sz w:val="22"/>
          <w:szCs w:val="22"/>
          <w:highlight w:val="none"/>
        </w:rPr>
      </w:pPr>
    </w:p>
    <w:p w14:paraId="62AC9C17">
      <w:pPr>
        <w:pStyle w:val="29"/>
        <w:spacing w:line="360" w:lineRule="auto"/>
        <w:rPr>
          <w:rFonts w:ascii="宋体" w:hAnsi="宋体"/>
          <w:b/>
          <w:color w:val="auto"/>
          <w:sz w:val="28"/>
          <w:szCs w:val="28"/>
          <w:highlight w:val="none"/>
        </w:rPr>
      </w:pPr>
    </w:p>
    <w:p w14:paraId="75FC9C3F">
      <w:pPr>
        <w:pStyle w:val="30"/>
        <w:rPr>
          <w:rFonts w:ascii="宋体" w:hAnsi="宋体"/>
          <w:b/>
          <w:color w:val="auto"/>
          <w:sz w:val="28"/>
          <w:szCs w:val="28"/>
          <w:highlight w:val="none"/>
        </w:rPr>
      </w:pPr>
    </w:p>
    <w:p w14:paraId="1B0B7C7D">
      <w:pPr>
        <w:pStyle w:val="29"/>
        <w:rPr>
          <w:rFonts w:ascii="宋体" w:hAnsi="宋体"/>
          <w:b/>
          <w:color w:val="auto"/>
          <w:sz w:val="28"/>
          <w:szCs w:val="28"/>
          <w:highlight w:val="none"/>
        </w:rPr>
      </w:pPr>
    </w:p>
    <w:p w14:paraId="68BC6500">
      <w:pPr>
        <w:pStyle w:val="30"/>
        <w:rPr>
          <w:rFonts w:ascii="宋体" w:hAnsi="宋体"/>
          <w:b/>
          <w:color w:val="auto"/>
          <w:sz w:val="28"/>
          <w:szCs w:val="28"/>
          <w:highlight w:val="none"/>
        </w:rPr>
      </w:pPr>
    </w:p>
    <w:p w14:paraId="7A73C34F">
      <w:pPr>
        <w:pStyle w:val="29"/>
        <w:rPr>
          <w:rFonts w:ascii="宋体" w:hAnsi="宋体"/>
          <w:b/>
          <w:color w:val="auto"/>
          <w:sz w:val="28"/>
          <w:szCs w:val="28"/>
          <w:highlight w:val="none"/>
        </w:rPr>
      </w:pPr>
    </w:p>
    <w:p w14:paraId="0BED7192">
      <w:pPr>
        <w:pStyle w:val="30"/>
        <w:rPr>
          <w:color w:val="auto"/>
          <w:highlight w:val="none"/>
        </w:rPr>
      </w:pPr>
    </w:p>
    <w:p w14:paraId="49B2F395">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或根据广西壮族自治区人民政府办公厅印发《关于支持建筑业企业增信心稳增长促转型若干措施》的通知（桂政办发〔2023〕62号）中“推动互跨专业承接业务”要求的证明材料复印件及有效的安全生产许可证副本复印件</w:t>
      </w:r>
      <w:r>
        <w:rPr>
          <w:rFonts w:hint="eastAsia" w:ascii="宋体" w:hAnsi="宋体"/>
          <w:b/>
          <w:color w:val="auto"/>
          <w:sz w:val="24"/>
          <w:highlight w:val="none"/>
        </w:rPr>
        <w:t>；</w:t>
      </w:r>
    </w:p>
    <w:p w14:paraId="06361169">
      <w:pPr>
        <w:pStyle w:val="30"/>
        <w:rPr>
          <w:color w:val="auto"/>
          <w:highlight w:val="none"/>
        </w:rPr>
      </w:pPr>
    </w:p>
    <w:p w14:paraId="66955970">
      <w:pPr>
        <w:pStyle w:val="29"/>
        <w:numPr>
          <w:ilvl w:val="0"/>
          <w:numId w:val="0"/>
        </w:numP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4F905C86">
      <w:pPr>
        <w:pStyle w:val="29"/>
        <w:rPr>
          <w:rFonts w:hint="eastAsia" w:ascii="宋体" w:hAnsi="宋体"/>
          <w:b/>
          <w:color w:val="auto"/>
          <w:sz w:val="24"/>
          <w:highlight w:val="none"/>
          <w:lang w:eastAsia="zh-CN"/>
        </w:rPr>
      </w:pPr>
    </w:p>
    <w:p w14:paraId="5F43C257">
      <w:pPr>
        <w:pStyle w:val="30"/>
        <w:rPr>
          <w:rFonts w:hint="eastAsia" w:ascii="宋体" w:hAnsi="宋体"/>
          <w:b/>
          <w:color w:val="auto"/>
          <w:sz w:val="24"/>
          <w:highlight w:val="none"/>
          <w:lang w:eastAsia="zh-CN"/>
        </w:rPr>
      </w:pPr>
    </w:p>
    <w:p w14:paraId="15F1542C">
      <w:pPr>
        <w:pStyle w:val="29"/>
        <w:numPr>
          <w:ilvl w:val="0"/>
          <w:numId w:val="0"/>
        </w:numP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2617CCC1">
      <w:pP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1"/>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085E1214">
        <w:tblPrEx>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01BFFEBF">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821FE58">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2366A2E0">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A2696EB">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0C6122">
            <w:pPr>
              <w:widowControl/>
              <w:jc w:val="center"/>
              <w:rPr>
                <w:rFonts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771DF2D9">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D7D5DA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39B5C1">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CBC5F6">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BB7EA8C">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453D68D">
            <w:pPr>
              <w:widowControl/>
              <w:wordWrap w:val="0"/>
              <w:spacing w:line="200" w:lineRule="atLeast"/>
              <w:jc w:val="center"/>
              <w:rPr>
                <w:rFonts w:ascii="宋体" w:hAnsi="宋体" w:cs="宋体"/>
                <w:color w:val="auto"/>
                <w:sz w:val="21"/>
                <w:szCs w:val="16"/>
                <w:highlight w:val="none"/>
              </w:rPr>
            </w:pPr>
          </w:p>
        </w:tc>
      </w:tr>
      <w:tr w14:paraId="37DC60CC">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0183AF9">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525C3E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A8DEC77">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9F66D2">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223C8DB">
            <w:pPr>
              <w:widowControl/>
              <w:wordWrap w:val="0"/>
              <w:spacing w:line="200" w:lineRule="atLeast"/>
              <w:jc w:val="center"/>
              <w:rPr>
                <w:rFonts w:ascii="宋体" w:hAnsi="宋体" w:cs="宋体"/>
                <w:color w:val="auto"/>
                <w:sz w:val="21"/>
                <w:szCs w:val="16"/>
                <w:highlight w:val="none"/>
              </w:rPr>
            </w:pPr>
          </w:p>
        </w:tc>
      </w:tr>
      <w:tr w14:paraId="4BD1010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69DEFC">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9BE8595">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07D30A">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59BD2B">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4D5CA1">
            <w:pPr>
              <w:widowControl/>
              <w:wordWrap w:val="0"/>
              <w:spacing w:line="200" w:lineRule="atLeast"/>
              <w:jc w:val="center"/>
              <w:rPr>
                <w:rFonts w:ascii="宋体" w:hAnsi="宋体" w:cs="宋体"/>
                <w:color w:val="auto"/>
                <w:sz w:val="21"/>
                <w:szCs w:val="16"/>
                <w:highlight w:val="none"/>
              </w:rPr>
            </w:pPr>
          </w:p>
        </w:tc>
      </w:tr>
      <w:tr w14:paraId="56741B96">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0704D8">
            <w:pPr>
              <w:widowControl/>
              <w:wordWrap w:val="0"/>
              <w:spacing w:line="200" w:lineRule="atLeast"/>
              <w:jc w:val="center"/>
              <w:rPr>
                <w:rFonts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45CFB78">
            <w:pPr>
              <w:widowControl/>
              <w:wordWrap w:val="0"/>
              <w:spacing w:line="200" w:lineRule="atLeast"/>
              <w:jc w:val="center"/>
              <w:rPr>
                <w:rFonts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4253EB0">
            <w:pPr>
              <w:widowControl/>
              <w:wordWrap w:val="0"/>
              <w:spacing w:line="200" w:lineRule="atLeast"/>
              <w:jc w:val="center"/>
              <w:rPr>
                <w:rFonts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757C7AD">
            <w:pPr>
              <w:widowControl/>
              <w:wordWrap w:val="0"/>
              <w:spacing w:line="200" w:lineRule="atLeast"/>
              <w:jc w:val="center"/>
              <w:rPr>
                <w:rFonts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EFB3D25">
            <w:pPr>
              <w:widowControl/>
              <w:wordWrap w:val="0"/>
              <w:spacing w:line="200" w:lineRule="atLeast"/>
              <w:jc w:val="center"/>
              <w:rPr>
                <w:rFonts w:ascii="宋体" w:hAnsi="宋体" w:cs="宋体"/>
                <w:color w:val="auto"/>
                <w:sz w:val="21"/>
                <w:szCs w:val="16"/>
                <w:highlight w:val="none"/>
              </w:rPr>
            </w:pPr>
          </w:p>
        </w:tc>
      </w:tr>
    </w:tbl>
    <w:p w14:paraId="74BE2B14">
      <w:pP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68FEB950">
      <w:pP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BA5E042">
      <w:pP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08D2681A">
      <w:pP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68699030">
      <w:pPr>
        <w:snapToGrid w:val="0"/>
        <w:jc w:val="left"/>
        <w:rPr>
          <w:rFonts w:ascii="宋体" w:hAnsi="宋体"/>
          <w:color w:val="auto"/>
          <w:sz w:val="21"/>
          <w:szCs w:val="16"/>
          <w:highlight w:val="none"/>
        </w:rPr>
      </w:pPr>
    </w:p>
    <w:p w14:paraId="7A127E7C">
      <w:pPr>
        <w:snapToGrid w:val="0"/>
        <w:jc w:val="left"/>
        <w:rPr>
          <w:rFonts w:ascii="宋体" w:hAnsi="宋体"/>
          <w:color w:val="auto"/>
          <w:sz w:val="21"/>
          <w:szCs w:val="16"/>
          <w:highlight w:val="none"/>
        </w:rPr>
      </w:pPr>
    </w:p>
    <w:p w14:paraId="09030B6A">
      <w:pPr>
        <w:snapToGrid w:val="0"/>
        <w:jc w:val="left"/>
        <w:rPr>
          <w:rFonts w:ascii="宋体" w:hAnsi="宋体"/>
          <w:color w:val="auto"/>
          <w:sz w:val="21"/>
          <w:szCs w:val="16"/>
          <w:highlight w:val="none"/>
        </w:rPr>
      </w:pPr>
    </w:p>
    <w:p w14:paraId="232118EC">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6D78DA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1073158">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37157C48">
      <w:pP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08468F5B">
      <w:pP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1"/>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0A4DE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5415E42">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4992E01">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99F7D94">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6FF4F8B">
            <w:pPr>
              <w:widowControl/>
              <w:jc w:val="center"/>
              <w:rPr>
                <w:rFonts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084EEDB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BB4AF66">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6394ED">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11191B0">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527005">
            <w:pPr>
              <w:widowControl/>
              <w:wordWrap w:val="0"/>
              <w:spacing w:line="200" w:lineRule="atLeast"/>
              <w:jc w:val="center"/>
              <w:rPr>
                <w:rFonts w:ascii="宋体" w:hAnsi="宋体" w:cs="宋体"/>
                <w:color w:val="auto"/>
                <w:sz w:val="21"/>
                <w:szCs w:val="21"/>
                <w:highlight w:val="none"/>
              </w:rPr>
            </w:pPr>
          </w:p>
        </w:tc>
      </w:tr>
      <w:tr w14:paraId="297B3BB2">
        <w:tblPrEx>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A68095D">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232CA0">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DF0B5C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E1194FC">
            <w:pPr>
              <w:widowControl/>
              <w:wordWrap w:val="0"/>
              <w:spacing w:line="200" w:lineRule="atLeast"/>
              <w:jc w:val="center"/>
              <w:rPr>
                <w:rFonts w:ascii="宋体" w:hAnsi="宋体" w:cs="宋体"/>
                <w:color w:val="auto"/>
                <w:sz w:val="21"/>
                <w:szCs w:val="21"/>
                <w:highlight w:val="none"/>
              </w:rPr>
            </w:pPr>
          </w:p>
        </w:tc>
      </w:tr>
      <w:tr w14:paraId="263F770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7529C2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C2762">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FE866B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8060EF9">
            <w:pPr>
              <w:widowControl/>
              <w:wordWrap w:val="0"/>
              <w:spacing w:line="200" w:lineRule="atLeast"/>
              <w:jc w:val="center"/>
              <w:rPr>
                <w:rFonts w:ascii="宋体" w:hAnsi="宋体" w:cs="宋体"/>
                <w:color w:val="auto"/>
                <w:sz w:val="21"/>
                <w:szCs w:val="21"/>
                <w:highlight w:val="none"/>
              </w:rPr>
            </w:pPr>
          </w:p>
        </w:tc>
      </w:tr>
      <w:tr w14:paraId="7EBB4011">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F329BD3">
            <w:pPr>
              <w:widowControl/>
              <w:wordWrap w:val="0"/>
              <w:spacing w:line="200" w:lineRule="atLeast"/>
              <w:jc w:val="center"/>
              <w:rPr>
                <w:rFonts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7F54089">
            <w:pPr>
              <w:widowControl/>
              <w:wordWrap w:val="0"/>
              <w:spacing w:line="200" w:lineRule="atLeast"/>
              <w:jc w:val="center"/>
              <w:rPr>
                <w:rFonts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81DAE98">
            <w:pPr>
              <w:widowControl/>
              <w:wordWrap w:val="0"/>
              <w:spacing w:line="200" w:lineRule="atLeast"/>
              <w:jc w:val="center"/>
              <w:rPr>
                <w:rFonts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6131D3">
            <w:pPr>
              <w:widowControl/>
              <w:wordWrap w:val="0"/>
              <w:spacing w:line="200" w:lineRule="atLeast"/>
              <w:jc w:val="center"/>
              <w:rPr>
                <w:rFonts w:ascii="宋体" w:hAnsi="宋体" w:cs="宋体"/>
                <w:color w:val="auto"/>
                <w:sz w:val="21"/>
                <w:szCs w:val="21"/>
                <w:highlight w:val="none"/>
              </w:rPr>
            </w:pPr>
          </w:p>
        </w:tc>
      </w:tr>
    </w:tbl>
    <w:p w14:paraId="7AA1F39F">
      <w:pP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258E5F9E">
      <w:pP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0A6DB2F0">
      <w:pP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3E941966">
      <w:pP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5E1977C3">
      <w:pPr>
        <w:snapToGrid w:val="0"/>
        <w:jc w:val="left"/>
        <w:rPr>
          <w:rFonts w:ascii="宋体" w:hAnsi="宋体"/>
          <w:color w:val="auto"/>
          <w:highlight w:val="none"/>
        </w:rPr>
      </w:pPr>
    </w:p>
    <w:p w14:paraId="51D0B3E4">
      <w:pPr>
        <w:snapToGrid w:val="0"/>
        <w:jc w:val="left"/>
        <w:rPr>
          <w:rFonts w:ascii="宋体" w:hAnsi="宋体"/>
          <w:color w:val="auto"/>
          <w:highlight w:val="none"/>
        </w:rPr>
      </w:pPr>
    </w:p>
    <w:p w14:paraId="0FFD8C97">
      <w:pPr>
        <w:snapToGrid w:val="0"/>
        <w:jc w:val="left"/>
        <w:rPr>
          <w:rFonts w:ascii="宋体" w:hAnsi="宋体"/>
          <w:color w:val="auto"/>
          <w:highlight w:val="none"/>
        </w:rPr>
      </w:pPr>
    </w:p>
    <w:p w14:paraId="7385E7F8">
      <w:pPr>
        <w:snapToGrid w:val="0"/>
        <w:jc w:val="left"/>
        <w:rPr>
          <w:color w:val="auto"/>
          <w:highlight w:val="none"/>
        </w:rPr>
      </w:pPr>
    </w:p>
    <w:p w14:paraId="4676EB49">
      <w:pPr>
        <w:snapToGrid w:val="0"/>
        <w:jc w:val="left"/>
        <w:rPr>
          <w:color w:val="auto"/>
          <w:highlight w:val="none"/>
        </w:rPr>
      </w:pPr>
    </w:p>
    <w:p w14:paraId="3450FCAC">
      <w:pPr>
        <w:snapToGrid w:val="0"/>
        <w:jc w:val="left"/>
        <w:rPr>
          <w:color w:val="auto"/>
          <w:highlight w:val="none"/>
        </w:rPr>
      </w:pPr>
    </w:p>
    <w:p w14:paraId="2E4E8790">
      <w:pPr>
        <w:snapToGrid w:val="0"/>
        <w:jc w:val="left"/>
        <w:rPr>
          <w:rFonts w:ascii="宋体" w:hAnsi="宋体"/>
          <w:color w:val="auto"/>
          <w:szCs w:val="21"/>
          <w:highlight w:val="none"/>
        </w:rPr>
      </w:pPr>
    </w:p>
    <w:p w14:paraId="12610667">
      <w:pPr>
        <w:pStyle w:val="29"/>
        <w:spacing w:line="360" w:lineRule="auto"/>
        <w:rPr>
          <w:rFonts w:ascii="宋体" w:hAnsi="宋体"/>
          <w:color w:val="auto"/>
          <w:sz w:val="21"/>
          <w:szCs w:val="21"/>
          <w:highlight w:val="none"/>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580C1BA6">
      <w:pPr>
        <w:pStyle w:val="29"/>
        <w:spacing w:line="360" w:lineRule="auto"/>
        <w:rPr>
          <w:rFonts w:ascii="宋体" w:hAnsi="宋体"/>
          <w:color w:val="auto"/>
          <w:sz w:val="21"/>
          <w:szCs w:val="21"/>
          <w:highlight w:val="none"/>
        </w:rPr>
      </w:pPr>
      <w:r>
        <w:rPr>
          <w:rFonts w:hint="eastAsia" w:ascii="宋体" w:hAnsi="宋体"/>
          <w:color w:val="auto"/>
          <w:sz w:val="21"/>
          <w:szCs w:val="21"/>
          <w:highlight w:val="none"/>
        </w:rPr>
        <w:t>法定代表人或相应的委托代理人签字（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 xml:space="preserve">：   </w:t>
      </w:r>
    </w:p>
    <w:p w14:paraId="32F96B76">
      <w:pP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     年     月     日</w:t>
      </w:r>
    </w:p>
    <w:p w14:paraId="0CF39380">
      <w:pPr>
        <w:pStyle w:val="12"/>
        <w:spacing w:line="460" w:lineRule="exact"/>
        <w:ind w:firstLine="420"/>
        <w:rPr>
          <w:rFonts w:hint="eastAsia"/>
          <w:color w:val="auto"/>
          <w:szCs w:val="21"/>
          <w:highlight w:val="none"/>
          <w:u w:val="single"/>
        </w:rPr>
      </w:pPr>
    </w:p>
    <w:p w14:paraId="3A2DD7AB">
      <w:pPr>
        <w:pStyle w:val="30"/>
        <w:rPr>
          <w:rFonts w:hint="eastAsia"/>
          <w:color w:val="auto"/>
          <w:highlight w:val="none"/>
        </w:rPr>
      </w:pPr>
    </w:p>
    <w:p w14:paraId="78DEEE14">
      <w:pPr>
        <w:pStyle w:val="29"/>
        <w:rPr>
          <w:rFonts w:hint="eastAsia"/>
          <w:color w:val="auto"/>
          <w:highlight w:val="none"/>
        </w:rPr>
      </w:pPr>
    </w:p>
    <w:p w14:paraId="71382821">
      <w:pPr>
        <w:pStyle w:val="30"/>
        <w:rPr>
          <w:rFonts w:hint="eastAsia"/>
          <w:color w:val="auto"/>
          <w:highlight w:val="none"/>
        </w:rPr>
      </w:pPr>
    </w:p>
    <w:p w14:paraId="71012AE1">
      <w:pPr>
        <w:pStyle w:val="29"/>
        <w:rPr>
          <w:rFonts w:hint="eastAsia"/>
          <w:color w:val="auto"/>
          <w:highlight w:val="none"/>
        </w:rPr>
      </w:pPr>
    </w:p>
    <w:p w14:paraId="0481C61D">
      <w:pPr>
        <w:pStyle w:val="30"/>
        <w:rPr>
          <w:rFonts w:hint="eastAsia"/>
          <w:color w:val="auto"/>
          <w:highlight w:val="none"/>
        </w:rPr>
      </w:pPr>
    </w:p>
    <w:p w14:paraId="2CD4EB95">
      <w:pPr>
        <w:pStyle w:val="29"/>
        <w:rPr>
          <w:rFonts w:hint="eastAsia"/>
          <w:color w:val="auto"/>
          <w:highlight w:val="none"/>
        </w:rPr>
      </w:pPr>
    </w:p>
    <w:p w14:paraId="24D12248">
      <w:pPr>
        <w:pStyle w:val="30"/>
        <w:rPr>
          <w:rFonts w:hint="eastAsia"/>
          <w:color w:val="auto"/>
          <w:highlight w:val="none"/>
        </w:rPr>
      </w:pPr>
    </w:p>
    <w:p w14:paraId="2C3C298A">
      <w:pPr>
        <w:pStyle w:val="29"/>
        <w:rPr>
          <w:rFonts w:hint="eastAsia"/>
          <w:color w:val="auto"/>
          <w:highlight w:val="none"/>
        </w:rPr>
      </w:pPr>
    </w:p>
    <w:p w14:paraId="0C3859D0">
      <w:pPr>
        <w:pStyle w:val="30"/>
        <w:rPr>
          <w:rFonts w:hint="eastAsia"/>
          <w:color w:val="auto"/>
          <w:highlight w:val="none"/>
        </w:rPr>
      </w:pPr>
    </w:p>
    <w:p w14:paraId="3D809139">
      <w:pPr>
        <w:pStyle w:val="29"/>
        <w:rPr>
          <w:rFonts w:hint="eastAsia"/>
          <w:color w:val="auto"/>
          <w:highlight w:val="none"/>
        </w:rPr>
      </w:pPr>
    </w:p>
    <w:p w14:paraId="1BDBD388">
      <w:pPr>
        <w:pStyle w:val="30"/>
        <w:rPr>
          <w:rFonts w:hint="eastAsia"/>
          <w:color w:val="auto"/>
          <w:highlight w:val="none"/>
        </w:rPr>
      </w:pPr>
    </w:p>
    <w:p w14:paraId="0D076FFE">
      <w:pPr>
        <w:pStyle w:val="29"/>
        <w:rPr>
          <w:rFonts w:hint="eastAsia"/>
          <w:color w:val="auto"/>
          <w:highlight w:val="none"/>
        </w:rPr>
      </w:pPr>
    </w:p>
    <w:p w14:paraId="0A4966B0">
      <w:pPr>
        <w:pStyle w:val="30"/>
        <w:rPr>
          <w:rFonts w:hint="eastAsia"/>
          <w:color w:val="auto"/>
          <w:highlight w:val="none"/>
        </w:rPr>
      </w:pPr>
    </w:p>
    <w:p w14:paraId="7B37418E">
      <w:pPr>
        <w:pStyle w:val="29"/>
        <w:rPr>
          <w:rFonts w:hint="eastAsia"/>
          <w:color w:val="auto"/>
          <w:highlight w:val="none"/>
        </w:rPr>
      </w:pPr>
    </w:p>
    <w:p w14:paraId="724FD191">
      <w:pPr>
        <w:pStyle w:val="30"/>
        <w:rPr>
          <w:rFonts w:hint="eastAsia"/>
          <w:color w:val="auto"/>
          <w:highlight w:val="none"/>
        </w:rPr>
      </w:pPr>
    </w:p>
    <w:p w14:paraId="01BF1207">
      <w:pPr>
        <w:pStyle w:val="29"/>
        <w:rPr>
          <w:rFonts w:hint="eastAsia"/>
          <w:color w:val="auto"/>
          <w:highlight w:val="none"/>
        </w:rPr>
      </w:pPr>
    </w:p>
    <w:p w14:paraId="7D4A7F25">
      <w:pPr>
        <w:pStyle w:val="29"/>
        <w:numPr>
          <w:ilvl w:val="0"/>
          <w:numId w:val="4"/>
        </w:numP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中小企业声明函或《政府采购促进中小企业发展管理办法 财库〔2020〕46号》要求提供的证明文件（必须提供，否则竞标无效）。</w:t>
      </w:r>
    </w:p>
    <w:p w14:paraId="1CBA3E7F">
      <w:pPr>
        <w:pStyle w:val="30"/>
        <w:widowControl w:val="0"/>
        <w:numPr>
          <w:ilvl w:val="0"/>
          <w:numId w:val="0"/>
        </w:numPr>
        <w:jc w:val="both"/>
        <w:rPr>
          <w:color w:val="auto"/>
          <w:highlight w:val="none"/>
        </w:rPr>
      </w:pPr>
    </w:p>
    <w:p w14:paraId="144C93E5">
      <w:pPr>
        <w:jc w:val="center"/>
        <w:rPr>
          <w:rFonts w:hint="eastAsia"/>
          <w:color w:val="auto"/>
          <w:highlight w:val="none"/>
        </w:rPr>
      </w:pPr>
    </w:p>
    <w:p w14:paraId="71DC212E">
      <w:pP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6BBDCBE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p>
    <w:p w14:paraId="7D5A9C45">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39E6499D">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 xml:space="preserve"> （标的名称） </w:t>
      </w:r>
      <w:r>
        <w:rPr>
          <w:rFonts w:hint="eastAsia"/>
          <w:color w:val="auto"/>
          <w:sz w:val="21"/>
          <w:szCs w:val="21"/>
          <w:highlight w:val="none"/>
        </w:rPr>
        <w:t xml:space="preserve">，属于 </w:t>
      </w:r>
      <w:r>
        <w:rPr>
          <w:rFonts w:hint="eastAsia"/>
          <w:color w:val="auto"/>
          <w:sz w:val="21"/>
          <w:szCs w:val="21"/>
          <w:highlight w:val="none"/>
          <w:u w:val="single"/>
        </w:rPr>
        <w:t xml:space="preserve">（采购文件中明确的所属行业） </w:t>
      </w:r>
      <w:r>
        <w:rPr>
          <w:rFonts w:hint="eastAsia"/>
          <w:color w:val="auto"/>
          <w:sz w:val="21"/>
          <w:szCs w:val="21"/>
          <w:highlight w:val="none"/>
        </w:rPr>
        <w:t>；承建（承接）企业为</w:t>
      </w:r>
      <w:r>
        <w:rPr>
          <w:rFonts w:hint="eastAsia"/>
          <w:color w:val="auto"/>
          <w:sz w:val="21"/>
          <w:szCs w:val="21"/>
          <w:highlight w:val="none"/>
          <w:u w:val="single"/>
        </w:rPr>
        <w:t xml:space="preserve"> （企业名称）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25C1C10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 xml:space="preserve">2. </w:t>
      </w:r>
      <w:r>
        <w:rPr>
          <w:rFonts w:hint="eastAsia"/>
          <w:color w:val="auto"/>
          <w:sz w:val="21"/>
          <w:szCs w:val="21"/>
          <w:highlight w:val="none"/>
          <w:u w:val="single"/>
        </w:rPr>
        <w:t xml:space="preserve">（标的名称） </w:t>
      </w:r>
      <w:r>
        <w:rPr>
          <w:rFonts w:hint="eastAsia"/>
          <w:color w:val="auto"/>
          <w:sz w:val="21"/>
          <w:szCs w:val="21"/>
          <w:highlight w:val="none"/>
        </w:rPr>
        <w:t>，属于</w:t>
      </w:r>
      <w:r>
        <w:rPr>
          <w:rFonts w:hint="eastAsia"/>
          <w:color w:val="auto"/>
          <w:sz w:val="21"/>
          <w:szCs w:val="21"/>
          <w:highlight w:val="none"/>
          <w:u w:val="single"/>
        </w:rPr>
        <w:t xml:space="preserve"> （采购文件中明确的所属行业） </w:t>
      </w:r>
      <w:r>
        <w:rPr>
          <w:rFonts w:hint="eastAsia"/>
          <w:color w:val="auto"/>
          <w:sz w:val="21"/>
          <w:szCs w:val="21"/>
          <w:highlight w:val="none"/>
        </w:rPr>
        <w:t xml:space="preserve">；承建（承接）企业为 </w:t>
      </w:r>
      <w:r>
        <w:rPr>
          <w:rFonts w:hint="eastAsia"/>
          <w:color w:val="auto"/>
          <w:sz w:val="21"/>
          <w:szCs w:val="21"/>
          <w:highlight w:val="none"/>
          <w:u w:val="single"/>
        </w:rPr>
        <w:t xml:space="preserve">（企业名称） </w:t>
      </w:r>
      <w:r>
        <w:rPr>
          <w:rFonts w:hint="eastAsia"/>
          <w:color w:val="auto"/>
          <w:sz w:val="21"/>
          <w:szCs w:val="21"/>
          <w:highlight w:val="none"/>
        </w:rPr>
        <w:t>，从业人员</w:t>
      </w:r>
      <w:r>
        <w:rPr>
          <w:rFonts w:hint="eastAsia"/>
          <w:color w:val="auto"/>
          <w:sz w:val="21"/>
          <w:szCs w:val="21"/>
          <w:highlight w:val="none"/>
          <w:u w:val="single"/>
        </w:rPr>
        <w:t xml:space="preserve">     </w:t>
      </w:r>
      <w:r>
        <w:rPr>
          <w:rFonts w:hint="eastAsia"/>
          <w:color w:val="auto"/>
          <w:sz w:val="21"/>
          <w:szCs w:val="21"/>
          <w:highlight w:val="none"/>
        </w:rPr>
        <w:t>人，营业收入为</w:t>
      </w:r>
      <w:r>
        <w:rPr>
          <w:rFonts w:hint="eastAsia"/>
          <w:color w:val="auto"/>
          <w:sz w:val="21"/>
          <w:szCs w:val="21"/>
          <w:highlight w:val="none"/>
          <w:u w:val="single"/>
        </w:rPr>
        <w:t xml:space="preserve">      </w:t>
      </w:r>
      <w:r>
        <w:rPr>
          <w:rFonts w:hint="eastAsia"/>
          <w:color w:val="auto"/>
          <w:sz w:val="21"/>
          <w:szCs w:val="21"/>
          <w:highlight w:val="none"/>
        </w:rPr>
        <w:t>万元，资产总额为</w:t>
      </w:r>
      <w:r>
        <w:rPr>
          <w:rFonts w:hint="eastAsia"/>
          <w:color w:val="auto"/>
          <w:sz w:val="21"/>
          <w:szCs w:val="21"/>
          <w:highlight w:val="none"/>
          <w:u w:val="single"/>
        </w:rPr>
        <w:t xml:space="preserve">       </w:t>
      </w:r>
      <w:r>
        <w:rPr>
          <w:rFonts w:hint="eastAsia"/>
          <w:color w:val="auto"/>
          <w:sz w:val="21"/>
          <w:szCs w:val="21"/>
          <w:highlight w:val="none"/>
        </w:rPr>
        <w:t>万元，属于</w:t>
      </w:r>
      <w:r>
        <w:rPr>
          <w:rFonts w:hint="eastAsia"/>
          <w:color w:val="auto"/>
          <w:sz w:val="21"/>
          <w:szCs w:val="21"/>
          <w:highlight w:val="none"/>
          <w:u w:val="single"/>
        </w:rPr>
        <w:t xml:space="preserve"> （中型企业、小型企业、微型企业）</w:t>
      </w:r>
      <w:r>
        <w:rPr>
          <w:rFonts w:hint="eastAsia"/>
          <w:color w:val="auto"/>
          <w:sz w:val="21"/>
          <w:szCs w:val="21"/>
          <w:highlight w:val="none"/>
        </w:rPr>
        <w:t>；</w:t>
      </w:r>
    </w:p>
    <w:p w14:paraId="199D9A3F">
      <w:pPr>
        <w:pStyle w:val="17"/>
        <w:shd w:val="clear" w:color="auto" w:fill="FFFFFF"/>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2F4BAA4">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0C36B3A1">
      <w:pPr>
        <w:pStyle w:val="17"/>
        <w:shd w:val="clear" w:color="auto" w:fill="FFFFFF"/>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57749BDA">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10701582">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p>
    <w:p w14:paraId="7AA9B459">
      <w:pPr>
        <w:pStyle w:val="17"/>
        <w:shd w:val="clear" w:color="auto" w:fill="FFFFFF"/>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7F354F10">
      <w:pPr>
        <w:pStyle w:val="17"/>
        <w:shd w:val="clear" w:color="auto" w:fill="FFFFFF"/>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 期：</w:t>
      </w:r>
    </w:p>
    <w:p w14:paraId="07CBCF9E">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1E8DAFA">
      <w:pPr>
        <w:pStyle w:val="17"/>
        <w:shd w:val="clear" w:color="auto" w:fill="FFFFFF"/>
        <w:spacing w:before="0" w:beforeAutospacing="0" w:after="0" w:afterAutospacing="0" w:line="460" w:lineRule="exact"/>
        <w:ind w:firstLine="539"/>
        <w:rPr>
          <w:rFonts w:hint="eastAsia"/>
          <w:color w:val="auto"/>
          <w:sz w:val="21"/>
          <w:szCs w:val="21"/>
          <w:highlight w:val="none"/>
        </w:rPr>
      </w:pPr>
    </w:p>
    <w:p w14:paraId="05390E7D">
      <w:pPr>
        <w:pStyle w:val="17"/>
        <w:shd w:val="clear" w:color="auto" w:fill="FFFFFF"/>
        <w:spacing w:before="0" w:beforeAutospacing="0" w:after="0" w:afterAutospacing="0" w:line="460" w:lineRule="exact"/>
        <w:ind w:firstLine="539"/>
        <w:rPr>
          <w:rFonts w:hint="eastAsia"/>
          <w:color w:val="auto"/>
          <w:sz w:val="21"/>
          <w:szCs w:val="21"/>
          <w:highlight w:val="none"/>
        </w:rPr>
      </w:pPr>
    </w:p>
    <w:p w14:paraId="2B3A7201">
      <w:pPr>
        <w:pStyle w:val="17"/>
        <w:shd w:val="clear" w:color="auto" w:fill="FFFFFF"/>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19E3F4E1">
      <w:pPr>
        <w:pStyle w:val="30"/>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38A62CC7">
      <w:pPr>
        <w:rPr>
          <w:rFonts w:hint="eastAsia"/>
          <w:color w:val="auto"/>
          <w:highlight w:val="none"/>
        </w:rPr>
      </w:pPr>
      <w:bookmarkStart w:id="146" w:name="_GoBack"/>
      <w:bookmarkEnd w:id="146"/>
    </w:p>
    <w:p w14:paraId="246A1042">
      <w:pPr>
        <w:pStyle w:val="34"/>
        <w:shd w:val="clear" w:color="auto" w:fill="FFFFFF"/>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448901B9">
      <w:pPr>
        <w:pStyle w:val="17"/>
        <w:shd w:val="clear" w:color="auto" w:fill="FFFFFF"/>
        <w:spacing w:before="0" w:beforeAutospacing="0" w:after="0" w:afterAutospacing="0" w:line="460" w:lineRule="exact"/>
        <w:ind w:firstLine="539"/>
        <w:rPr>
          <w:rFonts w:hint="eastAsia"/>
          <w:color w:val="auto"/>
          <w:highlight w:val="none"/>
        </w:rPr>
      </w:pPr>
    </w:p>
    <w:p w14:paraId="4909D97B">
      <w:pPr>
        <w:pStyle w:val="17"/>
        <w:shd w:val="clear" w:color="auto" w:fill="FFFFFF"/>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 民政部 中国残疾人联合会关于促进残疾人就业政府采购政策的通知》（财库〔2017〕141号）的规定，本单位为符合条件的残疾人福利性单位，且本单位参加</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rPr>
        <w:t>单位的</w:t>
      </w:r>
      <w:r>
        <w:rPr>
          <w:color w:val="auto"/>
          <w:sz w:val="21"/>
          <w:szCs w:val="21"/>
          <w:highlight w:val="none"/>
          <w:u w:val="single"/>
        </w:rPr>
        <w:t xml:space="preserve">      </w:t>
      </w:r>
      <w:r>
        <w:rPr>
          <w:rFonts w:hint="eastAsia"/>
          <w:color w:val="auto"/>
          <w:sz w:val="21"/>
          <w:szCs w:val="21"/>
          <w:highlight w:val="none"/>
          <w:u w:val="single"/>
        </w:rPr>
        <w:t xml:space="preserve"> </w:t>
      </w:r>
      <w:r>
        <w:rPr>
          <w:color w:val="auto"/>
          <w:sz w:val="21"/>
          <w:szCs w:val="21"/>
          <w:highlight w:val="none"/>
          <w:u w:val="single"/>
        </w:rPr>
        <w:t xml:space="preserve">     </w:t>
      </w:r>
      <w:r>
        <w:rPr>
          <w:color w:val="auto"/>
          <w:sz w:val="21"/>
          <w:szCs w:val="21"/>
          <w:highlight w:val="none"/>
        </w:rPr>
        <w:t>项目采购活动提供本单位制造的货物（由本单位承担工程/提供服务），或者提供其他残疾人福利性单位制造的货物（不包括使用非残疾人福利性单位注册商标的货物）。</w:t>
      </w:r>
    </w:p>
    <w:p w14:paraId="51138B36">
      <w:pPr>
        <w:pStyle w:val="17"/>
        <w:shd w:val="clear" w:color="auto" w:fill="FFFFFF"/>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5031DAD7">
      <w:pPr>
        <w:pStyle w:val="17"/>
        <w:shd w:val="clear" w:color="auto" w:fill="FFFFFF"/>
        <w:spacing w:before="0" w:beforeAutospacing="0" w:after="0" w:afterAutospacing="0" w:line="460" w:lineRule="exact"/>
        <w:ind w:firstLine="539"/>
        <w:rPr>
          <w:rFonts w:hint="eastAsia"/>
          <w:color w:val="auto"/>
          <w:sz w:val="21"/>
          <w:szCs w:val="21"/>
          <w:highlight w:val="none"/>
        </w:rPr>
      </w:pPr>
    </w:p>
    <w:p w14:paraId="69806F84">
      <w:pPr>
        <w:pStyle w:val="17"/>
        <w:shd w:val="clear" w:color="auto" w:fill="FFFFFF"/>
        <w:spacing w:before="0" w:beforeAutospacing="0" w:after="0" w:afterAutospacing="0" w:line="460" w:lineRule="exact"/>
        <w:ind w:firstLine="539"/>
        <w:rPr>
          <w:rFonts w:hint="eastAsia"/>
          <w:color w:val="auto"/>
          <w:sz w:val="21"/>
          <w:szCs w:val="21"/>
          <w:highlight w:val="none"/>
        </w:rPr>
      </w:pPr>
    </w:p>
    <w:p w14:paraId="1AEB60EE">
      <w:pPr>
        <w:pStyle w:val="17"/>
        <w:shd w:val="clear" w:color="auto" w:fill="FFFFFF"/>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1A86B5FB">
      <w:pPr>
        <w:pStyle w:val="17"/>
        <w:shd w:val="clear" w:color="auto" w:fill="FFFFFF"/>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  期：</w:t>
      </w:r>
    </w:p>
    <w:p w14:paraId="1CFA7C0C">
      <w:pPr>
        <w:pStyle w:val="29"/>
        <w:spacing w:line="360" w:lineRule="auto"/>
        <w:rPr>
          <w:rFonts w:ascii="宋体" w:hAnsi="宋体"/>
          <w:b/>
          <w:color w:val="auto"/>
          <w:sz w:val="48"/>
          <w:szCs w:val="48"/>
          <w:highlight w:val="none"/>
        </w:rPr>
      </w:pPr>
    </w:p>
    <w:p w14:paraId="27464EE3">
      <w:pPr>
        <w:pStyle w:val="30"/>
        <w:rPr>
          <w:rFonts w:ascii="宋体" w:hAnsi="宋体"/>
          <w:b/>
          <w:color w:val="auto"/>
          <w:sz w:val="48"/>
          <w:szCs w:val="48"/>
          <w:highlight w:val="none"/>
        </w:rPr>
      </w:pPr>
    </w:p>
    <w:p w14:paraId="507E1F16">
      <w:pPr>
        <w:pStyle w:val="29"/>
        <w:rPr>
          <w:rFonts w:ascii="宋体" w:hAnsi="宋体"/>
          <w:b/>
          <w:color w:val="auto"/>
          <w:sz w:val="48"/>
          <w:szCs w:val="48"/>
          <w:highlight w:val="none"/>
        </w:rPr>
      </w:pPr>
    </w:p>
    <w:p w14:paraId="257D674C">
      <w:pPr>
        <w:pStyle w:val="30"/>
        <w:rPr>
          <w:rFonts w:ascii="宋体" w:hAnsi="宋体"/>
          <w:b/>
          <w:color w:val="auto"/>
          <w:sz w:val="48"/>
          <w:szCs w:val="48"/>
          <w:highlight w:val="none"/>
        </w:rPr>
      </w:pPr>
    </w:p>
    <w:p w14:paraId="0545C655">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355B7B55">
      <w:pPr>
        <w:pStyle w:val="29"/>
        <w:rPr>
          <w:rFonts w:ascii="宋体" w:hAnsi="宋体"/>
          <w:b/>
          <w:color w:val="auto"/>
          <w:sz w:val="48"/>
          <w:szCs w:val="48"/>
          <w:highlight w:val="none"/>
        </w:rPr>
      </w:pPr>
    </w:p>
    <w:p w14:paraId="03CF5B1E">
      <w:pPr>
        <w:pStyle w:val="30"/>
        <w:rPr>
          <w:rFonts w:ascii="宋体" w:hAnsi="宋体"/>
          <w:b/>
          <w:color w:val="auto"/>
          <w:sz w:val="48"/>
          <w:szCs w:val="48"/>
          <w:highlight w:val="none"/>
        </w:rPr>
      </w:pPr>
    </w:p>
    <w:p w14:paraId="62768540">
      <w:pPr>
        <w:pStyle w:val="29"/>
        <w:rPr>
          <w:rFonts w:ascii="宋体" w:hAnsi="宋体"/>
          <w:b/>
          <w:color w:val="auto"/>
          <w:sz w:val="48"/>
          <w:szCs w:val="48"/>
          <w:highlight w:val="none"/>
        </w:rPr>
      </w:pPr>
    </w:p>
    <w:p w14:paraId="082CD7A4">
      <w:pPr>
        <w:pStyle w:val="30"/>
        <w:rPr>
          <w:rFonts w:ascii="宋体" w:hAnsi="宋体"/>
          <w:b/>
          <w:color w:val="auto"/>
          <w:sz w:val="48"/>
          <w:szCs w:val="48"/>
          <w:highlight w:val="none"/>
        </w:rPr>
      </w:pPr>
    </w:p>
    <w:p w14:paraId="2D106BF4">
      <w:pPr>
        <w:pStyle w:val="29"/>
        <w:rPr>
          <w:rFonts w:ascii="宋体" w:hAnsi="宋体"/>
          <w:b/>
          <w:color w:val="auto"/>
          <w:sz w:val="48"/>
          <w:szCs w:val="48"/>
          <w:highlight w:val="none"/>
        </w:rPr>
      </w:pPr>
    </w:p>
    <w:p w14:paraId="356859EF">
      <w:pPr>
        <w:pStyle w:val="30"/>
        <w:rPr>
          <w:color w:val="auto"/>
          <w:highlight w:val="none"/>
        </w:rPr>
      </w:pPr>
    </w:p>
    <w:p w14:paraId="21DE0591">
      <w:pPr>
        <w:pStyle w:val="30"/>
        <w:rPr>
          <w:rFonts w:ascii="宋体" w:hAnsi="宋体"/>
          <w:b/>
          <w:color w:val="auto"/>
          <w:sz w:val="48"/>
          <w:szCs w:val="48"/>
          <w:highlight w:val="none"/>
        </w:rPr>
      </w:pPr>
    </w:p>
    <w:p w14:paraId="6D30B11F">
      <w:pPr>
        <w:pStyle w:val="29"/>
        <w:rPr>
          <w:color w:val="auto"/>
          <w:highlight w:val="none"/>
        </w:rPr>
      </w:pPr>
    </w:p>
    <w:p w14:paraId="77E5C164">
      <w:pPr>
        <w:pStyle w:val="30"/>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432825E1">
      <w:pPr>
        <w:pStyle w:val="29"/>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0EBDD2D9">
      <w:pPr>
        <w:pStyle w:val="30"/>
        <w:rPr>
          <w:rFonts w:hint="eastAsia"/>
          <w:color w:val="auto"/>
          <w:highlight w:val="none"/>
          <w:lang w:eastAsia="zh-CN"/>
        </w:rPr>
      </w:pPr>
    </w:p>
    <w:p w14:paraId="32579B2C">
      <w:pPr>
        <w:pStyle w:val="29"/>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6A70817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2E48BB3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73DA95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DEDFE2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40EAC0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二○一一年六月十八日中小企业划型标准规定　　一、根据《中华人民共和国中小企业促进法》和《国务院关于进一步促进中小企业发展的若干意见》(国发〔2009〕36号)，制定本规定。</w:t>
      </w:r>
    </w:p>
    <w:p w14:paraId="5B49CDE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2BBE3FA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2DAD56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EA1B4A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2FADC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EF6C56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445992F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D0E1167">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8EB296A">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4A657E4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9246C0E">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32184051">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3CD1010">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C68BF1B">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328F36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B5063D9">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91C03D3">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9860F2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27064CF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24DAB23D">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25C6142F">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11D5A9E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D8D3186">
      <w:pPr>
        <w:pStyle w:val="29"/>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6DE23B98">
      <w:pPr>
        <w:pStyle w:val="29"/>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1D628E51">
      <w:pPr>
        <w:pStyle w:val="29"/>
        <w:spacing w:line="360" w:lineRule="auto"/>
        <w:rPr>
          <w:rFonts w:hint="eastAsia" w:ascii="宋体" w:hAnsi="宋体" w:eastAsia="宋体" w:cs="宋体"/>
          <w:color w:val="auto"/>
          <w:sz w:val="21"/>
          <w:szCs w:val="21"/>
          <w:highlight w:val="none"/>
          <w:lang w:eastAsia="zh-CN"/>
        </w:rPr>
      </w:pPr>
    </w:p>
    <w:p w14:paraId="501AD6DF">
      <w:pPr>
        <w:pStyle w:val="42"/>
        <w:rPr>
          <w:color w:val="auto"/>
          <w:highlight w:val="none"/>
        </w:rPr>
      </w:pPr>
    </w:p>
    <w:p w14:paraId="213320BA">
      <w:pPr>
        <w:pStyle w:val="29"/>
        <w:rPr>
          <w:color w:val="auto"/>
          <w:highlight w:val="none"/>
        </w:rPr>
      </w:pPr>
    </w:p>
    <w:p w14:paraId="29C57A0D">
      <w:pPr>
        <w:pStyle w:val="30"/>
        <w:rPr>
          <w:color w:val="auto"/>
          <w:highlight w:val="none"/>
        </w:rPr>
      </w:pPr>
    </w:p>
    <w:p w14:paraId="308AEE3B">
      <w:pPr>
        <w:pStyle w:val="29"/>
        <w:rPr>
          <w:color w:val="auto"/>
          <w:highlight w:val="none"/>
        </w:rPr>
      </w:pPr>
    </w:p>
    <w:p w14:paraId="7DBAD1BB">
      <w:pPr>
        <w:pStyle w:val="30"/>
        <w:rPr>
          <w:color w:val="auto"/>
          <w:highlight w:val="none"/>
        </w:rPr>
      </w:pPr>
    </w:p>
    <w:p w14:paraId="14364C0E">
      <w:pPr>
        <w:pStyle w:val="29"/>
        <w:rPr>
          <w:color w:val="auto"/>
          <w:highlight w:val="none"/>
        </w:rPr>
      </w:pPr>
    </w:p>
    <w:p w14:paraId="09CEAE73">
      <w:pPr>
        <w:pStyle w:val="30"/>
        <w:rPr>
          <w:color w:val="auto"/>
          <w:highlight w:val="none"/>
        </w:rPr>
      </w:pPr>
    </w:p>
    <w:p w14:paraId="79E6FAC6">
      <w:pPr>
        <w:pStyle w:val="29"/>
        <w:rPr>
          <w:color w:val="auto"/>
          <w:highlight w:val="none"/>
        </w:rPr>
      </w:pPr>
    </w:p>
    <w:p w14:paraId="43D87A6A">
      <w:pPr>
        <w:pStyle w:val="30"/>
        <w:rPr>
          <w:color w:val="auto"/>
          <w:highlight w:val="none"/>
        </w:rPr>
      </w:pPr>
    </w:p>
    <w:p w14:paraId="06BBA431">
      <w:pPr>
        <w:pStyle w:val="29"/>
        <w:rPr>
          <w:color w:val="auto"/>
          <w:highlight w:val="none"/>
        </w:rPr>
      </w:pPr>
    </w:p>
    <w:p w14:paraId="14932CDE">
      <w:pPr>
        <w:pStyle w:val="30"/>
        <w:rPr>
          <w:color w:val="auto"/>
          <w:highlight w:val="none"/>
        </w:rPr>
      </w:pPr>
    </w:p>
    <w:p w14:paraId="5AC43BB6">
      <w:pPr>
        <w:pStyle w:val="29"/>
        <w:rPr>
          <w:color w:val="auto"/>
          <w:highlight w:val="none"/>
        </w:rPr>
      </w:pPr>
    </w:p>
    <w:p w14:paraId="5330A155">
      <w:pPr>
        <w:pStyle w:val="30"/>
        <w:rPr>
          <w:color w:val="auto"/>
          <w:highlight w:val="none"/>
        </w:rPr>
      </w:pPr>
    </w:p>
    <w:p w14:paraId="52DE1AD1">
      <w:pPr>
        <w:pStyle w:val="29"/>
        <w:rPr>
          <w:color w:val="auto"/>
          <w:highlight w:val="none"/>
        </w:rPr>
      </w:pPr>
    </w:p>
    <w:p w14:paraId="00F7B277">
      <w:pPr>
        <w:pStyle w:val="30"/>
        <w:rPr>
          <w:color w:val="auto"/>
          <w:highlight w:val="none"/>
        </w:rPr>
      </w:pPr>
    </w:p>
    <w:p w14:paraId="30750C8D">
      <w:pPr>
        <w:pStyle w:val="29"/>
        <w:rPr>
          <w:color w:val="auto"/>
          <w:highlight w:val="none"/>
        </w:rPr>
      </w:pPr>
    </w:p>
    <w:p w14:paraId="027B5F89">
      <w:pPr>
        <w:pStyle w:val="30"/>
        <w:rPr>
          <w:color w:val="auto"/>
          <w:highlight w:val="none"/>
        </w:rPr>
      </w:pPr>
    </w:p>
    <w:p w14:paraId="315BDED3">
      <w:pPr>
        <w:pStyle w:val="29"/>
        <w:rPr>
          <w:color w:val="auto"/>
          <w:highlight w:val="none"/>
        </w:rPr>
      </w:pPr>
    </w:p>
    <w:p w14:paraId="0826ADED">
      <w:pPr>
        <w:pStyle w:val="30"/>
        <w:rPr>
          <w:color w:val="auto"/>
          <w:highlight w:val="none"/>
        </w:rPr>
      </w:pPr>
    </w:p>
    <w:p w14:paraId="7CB046C5">
      <w:pPr>
        <w:pStyle w:val="29"/>
        <w:rPr>
          <w:color w:val="auto"/>
          <w:highlight w:val="none"/>
        </w:rPr>
      </w:pPr>
    </w:p>
    <w:p w14:paraId="1A92EBEC">
      <w:pPr>
        <w:pStyle w:val="30"/>
        <w:rPr>
          <w:color w:val="auto"/>
          <w:highlight w:val="none"/>
        </w:rPr>
      </w:pPr>
    </w:p>
    <w:p w14:paraId="430EF361">
      <w:pPr>
        <w:pStyle w:val="29"/>
        <w:rPr>
          <w:color w:val="auto"/>
          <w:highlight w:val="none"/>
        </w:rPr>
      </w:pPr>
    </w:p>
    <w:p w14:paraId="65E62BAF">
      <w:pPr>
        <w:pStyle w:val="30"/>
        <w:rPr>
          <w:color w:val="auto"/>
          <w:highlight w:val="none"/>
        </w:rPr>
      </w:pPr>
    </w:p>
    <w:p w14:paraId="54AA6AB6">
      <w:pPr>
        <w:pStyle w:val="29"/>
        <w:rPr>
          <w:color w:val="auto"/>
          <w:highlight w:val="none"/>
        </w:rPr>
      </w:pPr>
    </w:p>
    <w:p w14:paraId="3A5031F9">
      <w:pPr>
        <w:pStyle w:val="30"/>
        <w:rPr>
          <w:color w:val="auto"/>
          <w:highlight w:val="none"/>
        </w:rPr>
      </w:pPr>
    </w:p>
    <w:p w14:paraId="29311F5F">
      <w:pPr>
        <w:pStyle w:val="29"/>
        <w:rPr>
          <w:color w:val="auto"/>
          <w:highlight w:val="none"/>
        </w:rPr>
      </w:pPr>
    </w:p>
    <w:p w14:paraId="3A7CC693">
      <w:pPr>
        <w:pStyle w:val="30"/>
        <w:rPr>
          <w:rFonts w:ascii="宋体" w:hAnsi="宋体"/>
          <w:b/>
          <w:color w:val="auto"/>
          <w:sz w:val="48"/>
          <w:szCs w:val="48"/>
          <w:highlight w:val="none"/>
        </w:rPr>
      </w:pPr>
    </w:p>
    <w:p w14:paraId="5D3E4098">
      <w:pPr>
        <w:pStyle w:val="3"/>
        <w:spacing w:line="360" w:lineRule="auto"/>
        <w:jc w:val="center"/>
        <w:rPr>
          <w:rFonts w:ascii="宋体" w:cs="宋体"/>
          <w:color w:val="auto"/>
          <w:sz w:val="36"/>
          <w:highlight w:val="none"/>
        </w:rPr>
      </w:pPr>
      <w:bookmarkStart w:id="58" w:name="_Toc255977446"/>
      <w:bookmarkStart w:id="59" w:name="_Toc247292448"/>
      <w:bookmarkStart w:id="60" w:name="_Toc247301841"/>
      <w:bookmarkStart w:id="61" w:name="_Toc16635"/>
      <w:bookmarkStart w:id="62" w:name="_Toc24800"/>
      <w:bookmarkStart w:id="63" w:name="_Toc243584363"/>
      <w:bookmarkStart w:id="64" w:name="_Toc24872"/>
      <w:bookmarkStart w:id="65" w:name="_Toc243630963"/>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8"/>
      <w:bookmarkEnd w:id="59"/>
      <w:bookmarkEnd w:id="60"/>
      <w:bookmarkEnd w:id="61"/>
      <w:bookmarkEnd w:id="62"/>
      <w:bookmarkEnd w:id="63"/>
      <w:bookmarkEnd w:id="64"/>
      <w:bookmarkEnd w:id="65"/>
    </w:p>
    <w:p w14:paraId="2EF15CC5">
      <w:pPr>
        <w:pStyle w:val="4"/>
        <w:spacing w:line="360" w:lineRule="auto"/>
        <w:jc w:val="center"/>
        <w:rPr>
          <w:rFonts w:ascii="宋体" w:hAnsi="宋体" w:eastAsia="宋体" w:cs="宋体"/>
          <w:color w:val="auto"/>
          <w:kern w:val="0"/>
          <w:highlight w:val="none"/>
        </w:rPr>
      </w:pPr>
      <w:bookmarkStart w:id="66" w:name="_Toc247301842"/>
      <w:bookmarkStart w:id="67" w:name="_Toc27920"/>
      <w:bookmarkStart w:id="68" w:name="_Toc2585"/>
      <w:bookmarkStart w:id="69" w:name="_Toc32493"/>
      <w:bookmarkStart w:id="70" w:name="_Toc27322"/>
      <w:bookmarkStart w:id="71" w:name="_Toc255977447"/>
      <w:bookmarkStart w:id="72" w:name="_Toc11962"/>
      <w:bookmarkStart w:id="73" w:name="_Toc247292449"/>
      <w:r>
        <w:rPr>
          <w:rFonts w:hint="eastAsia" w:ascii="宋体" w:hAnsi="宋体" w:eastAsia="宋体" w:cs="宋体"/>
          <w:color w:val="auto"/>
          <w:kern w:val="0"/>
          <w:highlight w:val="none"/>
        </w:rPr>
        <w:t>封面格式</w:t>
      </w:r>
      <w:bookmarkEnd w:id="66"/>
      <w:bookmarkEnd w:id="67"/>
      <w:bookmarkEnd w:id="68"/>
      <w:bookmarkEnd w:id="69"/>
      <w:bookmarkEnd w:id="70"/>
      <w:bookmarkEnd w:id="71"/>
      <w:bookmarkEnd w:id="72"/>
      <w:bookmarkEnd w:id="73"/>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E203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701A25C">
            <w:pPr>
              <w:autoSpaceDE w:val="0"/>
              <w:autoSpaceDN w:val="0"/>
              <w:adjustRightInd w:val="0"/>
              <w:spacing w:line="360" w:lineRule="auto"/>
              <w:jc w:val="center"/>
              <w:outlineLvl w:val="0"/>
              <w:rPr>
                <w:rFonts w:ascii="宋体" w:cs="宋体"/>
                <w:b/>
                <w:color w:val="auto"/>
                <w:kern w:val="0"/>
                <w:sz w:val="40"/>
                <w:szCs w:val="21"/>
                <w:highlight w:val="none"/>
              </w:rPr>
            </w:pPr>
          </w:p>
          <w:p w14:paraId="2E99E156">
            <w:pPr>
              <w:autoSpaceDE w:val="0"/>
              <w:autoSpaceDN w:val="0"/>
              <w:adjustRightInd w:val="0"/>
              <w:spacing w:line="360" w:lineRule="auto"/>
              <w:jc w:val="center"/>
              <w:outlineLvl w:val="0"/>
              <w:rPr>
                <w:rFonts w:ascii="宋体" w:cs="宋体"/>
                <w:b/>
                <w:color w:val="auto"/>
                <w:kern w:val="0"/>
                <w:sz w:val="40"/>
                <w:szCs w:val="21"/>
                <w:highlight w:val="none"/>
              </w:rPr>
            </w:pPr>
          </w:p>
          <w:p w14:paraId="464C117D">
            <w:pPr>
              <w:autoSpaceDE w:val="0"/>
              <w:autoSpaceDN w:val="0"/>
              <w:adjustRightInd w:val="0"/>
              <w:spacing w:line="360" w:lineRule="auto"/>
              <w:jc w:val="center"/>
              <w:outlineLvl w:val="0"/>
              <w:rPr>
                <w:rFonts w:ascii="宋体" w:cs="宋体"/>
                <w:b/>
                <w:color w:val="auto"/>
                <w:kern w:val="0"/>
                <w:sz w:val="22"/>
                <w:szCs w:val="21"/>
                <w:highlight w:val="none"/>
              </w:rPr>
            </w:pPr>
            <w:bookmarkStart w:id="74" w:name="_Toc32370"/>
            <w:r>
              <w:rPr>
                <w:rFonts w:hint="eastAsia" w:ascii="宋体" w:hAnsi="宋体" w:cs="宋体"/>
                <w:b/>
                <w:color w:val="auto"/>
                <w:kern w:val="0"/>
                <w:sz w:val="32"/>
                <w:szCs w:val="21"/>
                <w:highlight w:val="none"/>
                <w:lang w:val="en-US" w:eastAsia="zh-CN"/>
              </w:rPr>
              <w:t>（项目名称）</w:t>
            </w:r>
            <w:bookmarkEnd w:id="74"/>
          </w:p>
          <w:p w14:paraId="3D5BCD57">
            <w:pPr>
              <w:autoSpaceDE w:val="0"/>
              <w:autoSpaceDN w:val="0"/>
              <w:adjustRightInd w:val="0"/>
              <w:spacing w:line="360" w:lineRule="auto"/>
              <w:jc w:val="center"/>
              <w:outlineLvl w:val="0"/>
              <w:rPr>
                <w:rFonts w:ascii="宋体" w:cs="宋体"/>
                <w:color w:val="auto"/>
                <w:kern w:val="0"/>
                <w:sz w:val="22"/>
                <w:szCs w:val="21"/>
                <w:highlight w:val="none"/>
              </w:rPr>
            </w:pPr>
          </w:p>
          <w:p w14:paraId="21610B60">
            <w:pPr>
              <w:autoSpaceDE w:val="0"/>
              <w:autoSpaceDN w:val="0"/>
              <w:adjustRightInd w:val="0"/>
              <w:spacing w:line="360" w:lineRule="auto"/>
              <w:jc w:val="center"/>
              <w:outlineLvl w:val="0"/>
              <w:rPr>
                <w:rFonts w:ascii="宋体" w:cs="宋体"/>
                <w:color w:val="auto"/>
                <w:kern w:val="0"/>
                <w:sz w:val="22"/>
                <w:szCs w:val="21"/>
                <w:highlight w:val="none"/>
              </w:rPr>
            </w:pPr>
          </w:p>
          <w:p w14:paraId="61ED9EAF">
            <w:pPr>
              <w:autoSpaceDE w:val="0"/>
              <w:autoSpaceDN w:val="0"/>
              <w:adjustRightInd w:val="0"/>
              <w:spacing w:line="360" w:lineRule="auto"/>
              <w:jc w:val="center"/>
              <w:outlineLvl w:val="0"/>
              <w:rPr>
                <w:rFonts w:ascii="宋体" w:cs="宋体"/>
                <w:b/>
                <w:color w:val="auto"/>
                <w:kern w:val="0"/>
                <w:sz w:val="56"/>
                <w:szCs w:val="21"/>
                <w:highlight w:val="none"/>
              </w:rPr>
            </w:pPr>
            <w:bookmarkStart w:id="75"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5"/>
          </w:p>
          <w:p w14:paraId="60CF728A">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D74CEED">
            <w:pPr>
              <w:autoSpaceDE w:val="0"/>
              <w:autoSpaceDN w:val="0"/>
              <w:adjustRightInd w:val="0"/>
              <w:spacing w:line="360" w:lineRule="auto"/>
              <w:jc w:val="center"/>
              <w:outlineLvl w:val="0"/>
              <w:rPr>
                <w:rFonts w:ascii="宋体" w:cs="宋体"/>
                <w:color w:val="auto"/>
                <w:kern w:val="0"/>
                <w:sz w:val="22"/>
                <w:szCs w:val="21"/>
                <w:highlight w:val="none"/>
              </w:rPr>
            </w:pPr>
          </w:p>
          <w:p w14:paraId="77EA0E76">
            <w:pPr>
              <w:autoSpaceDE w:val="0"/>
              <w:autoSpaceDN w:val="0"/>
              <w:adjustRightInd w:val="0"/>
              <w:spacing w:line="360" w:lineRule="auto"/>
              <w:jc w:val="center"/>
              <w:outlineLvl w:val="0"/>
              <w:rPr>
                <w:rFonts w:ascii="宋体" w:cs="宋体"/>
                <w:color w:val="auto"/>
                <w:kern w:val="0"/>
                <w:sz w:val="22"/>
                <w:szCs w:val="21"/>
                <w:highlight w:val="none"/>
              </w:rPr>
            </w:pPr>
          </w:p>
          <w:p w14:paraId="5EF469E7">
            <w:pPr>
              <w:autoSpaceDE w:val="0"/>
              <w:autoSpaceDN w:val="0"/>
              <w:adjustRightInd w:val="0"/>
              <w:spacing w:line="360" w:lineRule="auto"/>
              <w:jc w:val="center"/>
              <w:outlineLvl w:val="0"/>
              <w:rPr>
                <w:rFonts w:ascii="宋体" w:cs="宋体"/>
                <w:color w:val="auto"/>
                <w:kern w:val="0"/>
                <w:sz w:val="22"/>
                <w:szCs w:val="21"/>
                <w:highlight w:val="none"/>
              </w:rPr>
            </w:pPr>
          </w:p>
          <w:p w14:paraId="4F136387">
            <w:pPr>
              <w:autoSpaceDE w:val="0"/>
              <w:autoSpaceDN w:val="0"/>
              <w:adjustRightInd w:val="0"/>
              <w:spacing w:line="360" w:lineRule="auto"/>
              <w:jc w:val="center"/>
              <w:outlineLvl w:val="0"/>
              <w:rPr>
                <w:rFonts w:ascii="宋体" w:cs="宋体"/>
                <w:color w:val="auto"/>
                <w:kern w:val="0"/>
                <w:sz w:val="22"/>
                <w:szCs w:val="21"/>
                <w:highlight w:val="none"/>
              </w:rPr>
            </w:pPr>
          </w:p>
          <w:p w14:paraId="07B382D6">
            <w:pPr>
              <w:autoSpaceDE w:val="0"/>
              <w:autoSpaceDN w:val="0"/>
              <w:adjustRightInd w:val="0"/>
              <w:spacing w:line="360" w:lineRule="auto"/>
              <w:jc w:val="center"/>
              <w:outlineLvl w:val="0"/>
              <w:rPr>
                <w:rFonts w:ascii="宋体" w:cs="宋体"/>
                <w:color w:val="auto"/>
                <w:kern w:val="0"/>
                <w:sz w:val="22"/>
                <w:szCs w:val="21"/>
                <w:highlight w:val="none"/>
              </w:rPr>
            </w:pPr>
          </w:p>
          <w:p w14:paraId="65B671D9">
            <w:pPr>
              <w:autoSpaceDE w:val="0"/>
              <w:autoSpaceDN w:val="0"/>
              <w:adjustRightInd w:val="0"/>
              <w:spacing w:line="360" w:lineRule="auto"/>
              <w:jc w:val="center"/>
              <w:outlineLvl w:val="0"/>
              <w:rPr>
                <w:rFonts w:ascii="宋体" w:hAnsi="宋体" w:cs="宋体"/>
                <w:color w:val="auto"/>
                <w:kern w:val="0"/>
                <w:sz w:val="22"/>
                <w:szCs w:val="21"/>
                <w:highlight w:val="none"/>
              </w:rPr>
            </w:pPr>
          </w:p>
          <w:p w14:paraId="01C37F7F">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6" w:name="_Toc243584368"/>
            <w:bookmarkStart w:id="77" w:name="_Toc28065"/>
            <w:r>
              <w:rPr>
                <w:rFonts w:hint="eastAsia" w:ascii="宋体" w:hAnsi="宋体" w:cs="宋体"/>
                <w:color w:val="auto"/>
                <w:kern w:val="0"/>
                <w:sz w:val="24"/>
                <w:szCs w:val="21"/>
                <w:highlight w:val="none"/>
              </w:rPr>
              <w:t>项目名称：</w:t>
            </w:r>
            <w:bookmarkEnd w:id="76"/>
            <w:bookmarkEnd w:id="77"/>
          </w:p>
          <w:p w14:paraId="21916592">
            <w:pPr>
              <w:autoSpaceDE w:val="0"/>
              <w:autoSpaceDN w:val="0"/>
              <w:adjustRightInd w:val="0"/>
              <w:spacing w:line="360" w:lineRule="auto"/>
              <w:ind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565E1576">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78" w:name="_Toc4027"/>
            <w:bookmarkStart w:id="79" w:name="_Toc243584369"/>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w:t>
            </w:r>
            <w:r>
              <w:rPr>
                <w:rFonts w:hint="eastAsia" w:ascii="宋体" w:hAnsi="宋体" w:cs="宋体"/>
                <w:color w:val="auto"/>
                <w:kern w:val="0"/>
                <w:sz w:val="24"/>
                <w:szCs w:val="21"/>
                <w:highlight w:val="none"/>
                <w:u w:val="single"/>
                <w:lang w:val="en-US" w:eastAsia="zh-CN"/>
              </w:rPr>
              <w:t xml:space="preserve">           </w:t>
            </w:r>
            <w:r>
              <w:rPr>
                <w:rFonts w:hint="eastAsia" w:ascii="宋体" w:hAnsi="宋体" w:cs="宋体"/>
                <w:color w:val="auto"/>
                <w:kern w:val="0"/>
                <w:sz w:val="24"/>
                <w:szCs w:val="21"/>
                <w:highlight w:val="none"/>
                <w:u w:val="single"/>
              </w:rPr>
              <w:t>（盖章）</w:t>
            </w:r>
            <w:bookmarkEnd w:id="78"/>
            <w:bookmarkEnd w:id="79"/>
          </w:p>
          <w:p w14:paraId="4D4BF001">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80" w:name="_Toc25307"/>
            <w:bookmarkStart w:id="81"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80"/>
            <w:bookmarkEnd w:id="81"/>
          </w:p>
          <w:p w14:paraId="15D6BA8A">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2F462C9A">
      <w:pPr>
        <w:pStyle w:val="29"/>
        <w:spacing w:line="360" w:lineRule="auto"/>
        <w:rPr>
          <w:rFonts w:ascii="宋体" w:hAnsi="宋体"/>
          <w:b/>
          <w:color w:val="auto"/>
          <w:sz w:val="28"/>
          <w:szCs w:val="28"/>
          <w:highlight w:val="none"/>
        </w:rPr>
      </w:pPr>
    </w:p>
    <w:p w14:paraId="35E5DBAD">
      <w:pPr>
        <w:pStyle w:val="29"/>
        <w:spacing w:line="360" w:lineRule="auto"/>
        <w:rPr>
          <w:rFonts w:ascii="宋体" w:hAnsi="宋体"/>
          <w:b/>
          <w:color w:val="auto"/>
          <w:sz w:val="28"/>
          <w:szCs w:val="28"/>
          <w:highlight w:val="none"/>
        </w:rPr>
      </w:pPr>
    </w:p>
    <w:p w14:paraId="08DDBEC3">
      <w:pPr>
        <w:pStyle w:val="29"/>
        <w:spacing w:line="360" w:lineRule="auto"/>
        <w:rPr>
          <w:rFonts w:ascii="宋体" w:hAnsi="宋体"/>
          <w:b/>
          <w:color w:val="auto"/>
          <w:sz w:val="28"/>
          <w:szCs w:val="28"/>
          <w:highlight w:val="none"/>
        </w:rPr>
      </w:pPr>
    </w:p>
    <w:p w14:paraId="2CE8AEAE">
      <w:pPr>
        <w:pStyle w:val="29"/>
        <w:spacing w:line="360" w:lineRule="auto"/>
        <w:rPr>
          <w:rFonts w:ascii="宋体" w:hAnsi="宋体"/>
          <w:b/>
          <w:color w:val="auto"/>
          <w:sz w:val="28"/>
          <w:szCs w:val="28"/>
          <w:highlight w:val="none"/>
        </w:rPr>
      </w:pPr>
    </w:p>
    <w:p w14:paraId="7763494A">
      <w:pPr>
        <w:pStyle w:val="29"/>
        <w:spacing w:line="360" w:lineRule="auto"/>
        <w:rPr>
          <w:rFonts w:ascii="宋体" w:hAnsi="宋体"/>
          <w:b/>
          <w:color w:val="auto"/>
          <w:sz w:val="28"/>
          <w:szCs w:val="28"/>
          <w:highlight w:val="none"/>
        </w:rPr>
      </w:pPr>
    </w:p>
    <w:p w14:paraId="6BFD63F2">
      <w:pPr>
        <w:pStyle w:val="29"/>
        <w:spacing w:line="360" w:lineRule="auto"/>
        <w:rPr>
          <w:rFonts w:ascii="宋体" w:hAnsi="宋体"/>
          <w:b/>
          <w:color w:val="auto"/>
          <w:sz w:val="28"/>
          <w:szCs w:val="28"/>
          <w:highlight w:val="none"/>
        </w:rPr>
      </w:pPr>
    </w:p>
    <w:p w14:paraId="7A6C0DC0">
      <w:pPr>
        <w:pStyle w:val="29"/>
        <w:spacing w:line="360" w:lineRule="auto"/>
        <w:rPr>
          <w:rFonts w:ascii="宋体" w:hAnsi="宋体"/>
          <w:b/>
          <w:color w:val="auto"/>
          <w:sz w:val="28"/>
          <w:szCs w:val="28"/>
          <w:highlight w:val="none"/>
        </w:rPr>
      </w:pPr>
    </w:p>
    <w:p w14:paraId="04F99A67">
      <w:pPr>
        <w:pStyle w:val="29"/>
        <w:spacing w:line="360" w:lineRule="auto"/>
        <w:rPr>
          <w:rFonts w:ascii="宋体" w:hAnsi="宋体"/>
          <w:b/>
          <w:color w:val="auto"/>
          <w:sz w:val="28"/>
          <w:szCs w:val="28"/>
          <w:highlight w:val="none"/>
        </w:rPr>
      </w:pPr>
    </w:p>
    <w:p w14:paraId="5C81ED92">
      <w:pPr>
        <w:pStyle w:val="29"/>
        <w:spacing w:line="360" w:lineRule="auto"/>
        <w:rPr>
          <w:rFonts w:ascii="宋体" w:hAnsi="宋体"/>
          <w:b/>
          <w:color w:val="auto"/>
          <w:sz w:val="28"/>
          <w:szCs w:val="28"/>
          <w:highlight w:val="none"/>
        </w:rPr>
      </w:pPr>
    </w:p>
    <w:p w14:paraId="7AC80909">
      <w:pPr>
        <w:pStyle w:val="29"/>
        <w:spacing w:line="360" w:lineRule="auto"/>
        <w:rPr>
          <w:rFonts w:ascii="宋体" w:hAnsi="宋体"/>
          <w:b/>
          <w:color w:val="auto"/>
          <w:sz w:val="28"/>
          <w:szCs w:val="28"/>
          <w:highlight w:val="none"/>
        </w:rPr>
      </w:pPr>
    </w:p>
    <w:p w14:paraId="195AC5B1">
      <w:pPr>
        <w:pStyle w:val="29"/>
        <w:spacing w:line="360" w:lineRule="auto"/>
        <w:rPr>
          <w:rFonts w:ascii="宋体" w:hAnsi="宋体"/>
          <w:b/>
          <w:color w:val="auto"/>
          <w:sz w:val="28"/>
          <w:szCs w:val="28"/>
          <w:highlight w:val="none"/>
        </w:rPr>
      </w:pPr>
    </w:p>
    <w:p w14:paraId="658EA457">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41C4911F">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0B8263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7A572CF">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委托代理时必须提供</w:t>
      </w:r>
      <w:r>
        <w:rPr>
          <w:rFonts w:hint="eastAsia" w:ascii="宋体" w:hAnsi="宋体"/>
          <w:b/>
          <w:bCs/>
          <w:color w:val="auto"/>
          <w:szCs w:val="21"/>
          <w:highlight w:val="none"/>
          <w:lang w:eastAsia="zh-CN"/>
        </w:rPr>
        <w:t>，否则竞标无效</w:t>
      </w:r>
      <w:r>
        <w:rPr>
          <w:rFonts w:ascii="宋体" w:hAnsi="宋体"/>
          <w:color w:val="auto"/>
          <w:szCs w:val="21"/>
          <w:highlight w:val="none"/>
        </w:rPr>
        <w:t>）</w:t>
      </w:r>
    </w:p>
    <w:p w14:paraId="24E9C364">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hint="eastAsia" w:ascii="宋体" w:hAnsi="宋体"/>
          <w:color w:val="auto"/>
          <w:szCs w:val="21"/>
          <w:highlight w:val="none"/>
        </w:rPr>
        <w:t>;</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326F1E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7A767BD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DD784D3">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4FB56AC6">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（必须提供</w:t>
      </w:r>
      <w:r>
        <w:rPr>
          <w:rFonts w:hint="eastAsia" w:ascii="宋体" w:hAnsi="宋体"/>
          <w:b/>
          <w:bCs/>
          <w:color w:val="auto"/>
          <w:szCs w:val="21"/>
          <w:highlight w:val="none"/>
          <w:lang w:eastAsia="zh-CN"/>
        </w:rPr>
        <w:t>，否则竞标无效</w:t>
      </w:r>
      <w:r>
        <w:rPr>
          <w:rFonts w:ascii="宋体" w:hAnsi="宋体"/>
          <w:b/>
          <w:bCs/>
          <w:color w:val="auto"/>
          <w:szCs w:val="21"/>
          <w:highlight w:val="none"/>
        </w:rPr>
        <w:t>）</w:t>
      </w:r>
    </w:p>
    <w:p w14:paraId="02E9F04A">
      <w:pPr>
        <w:pStyle w:val="29"/>
        <w:keepNext w:val="0"/>
        <w:keepLines w:val="0"/>
        <w:pageBreakBefore w:val="0"/>
        <w:widowControl w:val="0"/>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282A9B0D">
      <w:pPr>
        <w:pStyle w:val="30"/>
        <w:rPr>
          <w:color w:val="auto"/>
          <w:highlight w:val="none"/>
        </w:rPr>
      </w:pPr>
    </w:p>
    <w:p w14:paraId="03C911E3">
      <w:pPr>
        <w:pStyle w:val="29"/>
        <w:spacing w:line="360" w:lineRule="auto"/>
        <w:rPr>
          <w:rFonts w:hint="eastAsia" w:ascii="宋体" w:hAnsi="宋体"/>
          <w:color w:val="auto"/>
          <w:szCs w:val="21"/>
          <w:highlight w:val="none"/>
        </w:rPr>
      </w:pPr>
    </w:p>
    <w:p w14:paraId="22A2A52F">
      <w:pPr>
        <w:pStyle w:val="30"/>
        <w:rPr>
          <w:color w:val="auto"/>
          <w:highlight w:val="none"/>
        </w:rPr>
      </w:pPr>
    </w:p>
    <w:p w14:paraId="595FEDE0">
      <w:pPr>
        <w:pStyle w:val="29"/>
        <w:spacing w:line="360" w:lineRule="auto"/>
        <w:rPr>
          <w:rFonts w:ascii="宋体" w:hAnsi="宋体"/>
          <w:b/>
          <w:color w:val="auto"/>
          <w:sz w:val="28"/>
          <w:szCs w:val="28"/>
          <w:highlight w:val="none"/>
        </w:rPr>
      </w:pPr>
    </w:p>
    <w:p w14:paraId="28F55214">
      <w:pPr>
        <w:pStyle w:val="29"/>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7562B570">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76A81A45">
      <w:pPr>
        <w:pStyle w:val="29"/>
        <w:snapToGrid w:val="0"/>
        <w:spacing w:line="360" w:lineRule="auto"/>
        <w:jc w:val="center"/>
        <w:rPr>
          <w:rFonts w:ascii="宋体" w:hAnsi="宋体"/>
          <w:b/>
          <w:color w:val="auto"/>
          <w:sz w:val="24"/>
          <w:highlight w:val="none"/>
        </w:rPr>
      </w:pPr>
    </w:p>
    <w:p w14:paraId="2D6E564E">
      <w:pPr>
        <w:pStyle w:val="29"/>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51649807">
      <w:pP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u w:val="single"/>
          <w:lang w:val="en-US" w:eastAsia="zh-CN"/>
        </w:rPr>
        <w:t xml:space="preserve">                         </w:t>
      </w:r>
    </w:p>
    <w:p w14:paraId="7F12D079">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r>
        <w:rPr>
          <w:rFonts w:hint="eastAsia" w:ascii="宋体" w:hAnsi="宋体" w:cs="宋体"/>
          <w:color w:val="auto"/>
          <w:kern w:val="0"/>
          <w:sz w:val="21"/>
          <w:szCs w:val="21"/>
          <w:highlight w:val="none"/>
          <w:u w:val="single"/>
          <w:lang w:val="en-US" w:eastAsia="zh-CN"/>
        </w:rPr>
        <w:t xml:space="preserve">                         </w:t>
      </w:r>
    </w:p>
    <w:p w14:paraId="0DFF7B5D">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r>
        <w:rPr>
          <w:rFonts w:hint="eastAsia" w:ascii="宋体" w:hAnsi="宋体" w:cs="宋体"/>
          <w:color w:val="auto"/>
          <w:kern w:val="0"/>
          <w:sz w:val="21"/>
          <w:szCs w:val="21"/>
          <w:highlight w:val="none"/>
          <w:u w:val="single"/>
          <w:lang w:val="en-US" w:eastAsia="zh-CN"/>
        </w:rPr>
        <w:t xml:space="preserve">                         </w:t>
      </w:r>
    </w:p>
    <w:p w14:paraId="72C4482E">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r>
        <w:rPr>
          <w:rFonts w:hint="eastAsia" w:ascii="宋体" w:hAnsi="宋体" w:cs="宋体"/>
          <w:color w:val="auto"/>
          <w:kern w:val="0"/>
          <w:sz w:val="21"/>
          <w:szCs w:val="21"/>
          <w:highlight w:val="none"/>
          <w:u w:val="single"/>
          <w:lang w:val="en-US" w:eastAsia="zh-CN"/>
        </w:rPr>
        <w:t xml:space="preserve">                         </w:t>
      </w:r>
    </w:p>
    <w:p w14:paraId="13B16E24">
      <w:pP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r>
        <w:rPr>
          <w:rFonts w:hint="eastAsia" w:ascii="宋体" w:hAnsi="宋体" w:cs="宋体"/>
          <w:color w:val="auto"/>
          <w:kern w:val="0"/>
          <w:sz w:val="21"/>
          <w:szCs w:val="21"/>
          <w:highlight w:val="none"/>
          <w:u w:val="single"/>
          <w:lang w:val="en-US" w:eastAsia="zh-CN"/>
        </w:rPr>
        <w:t xml:space="preserve">                         </w:t>
      </w:r>
    </w:p>
    <w:p w14:paraId="7ED608F9">
      <w:pP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性别：</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年龄：</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rPr>
        <w:t>职务：</w:t>
      </w:r>
      <w:r>
        <w:rPr>
          <w:rFonts w:hint="eastAsia" w:ascii="宋体" w:hAnsi="宋体" w:cs="宋体"/>
          <w:color w:val="auto"/>
          <w:kern w:val="0"/>
          <w:sz w:val="21"/>
          <w:szCs w:val="21"/>
          <w:highlight w:val="none"/>
          <w:u w:val="single"/>
          <w:lang w:val="en-US" w:eastAsia="zh-CN"/>
        </w:rPr>
        <w:t xml:space="preserve">            </w:t>
      </w:r>
    </w:p>
    <w:p w14:paraId="2F48F1C6">
      <w:pP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1129624A">
      <w:pPr>
        <w:autoSpaceDE w:val="0"/>
        <w:autoSpaceDN w:val="0"/>
        <w:adjustRightInd w:val="0"/>
        <w:spacing w:line="480" w:lineRule="auto"/>
        <w:rPr>
          <w:rFonts w:ascii="宋体" w:cs="宋体"/>
          <w:color w:val="auto"/>
          <w:kern w:val="0"/>
          <w:sz w:val="21"/>
          <w:szCs w:val="21"/>
          <w:highlight w:val="none"/>
        </w:rPr>
      </w:pPr>
    </w:p>
    <w:p w14:paraId="7C7111D2">
      <w:pP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411075AA">
      <w:pP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w:t>
      </w:r>
      <w:r>
        <w:rPr>
          <w:rFonts w:hint="eastAsia" w:ascii="宋体" w:hAnsi="宋体" w:cs="宋体"/>
          <w:color w:val="auto"/>
          <w:kern w:val="0"/>
          <w:sz w:val="21"/>
          <w:szCs w:val="21"/>
          <w:highlight w:val="none"/>
          <w:u w:val="single"/>
          <w:lang w:val="en-US" w:eastAsia="zh-CN"/>
        </w:rPr>
        <w:t xml:space="preserve">                 </w:t>
      </w:r>
      <w:r>
        <w:rPr>
          <w:rFonts w:hint="eastAsia" w:ascii="宋体" w:hAnsi="宋体" w:cs="宋体"/>
          <w:color w:val="auto"/>
          <w:kern w:val="0"/>
          <w:sz w:val="21"/>
          <w:szCs w:val="21"/>
          <w:highlight w:val="none"/>
          <w:u w:val="single"/>
        </w:rPr>
        <w:t>（盖章）</w:t>
      </w:r>
    </w:p>
    <w:p w14:paraId="48072DE7">
      <w:pPr>
        <w:autoSpaceDE w:val="0"/>
        <w:autoSpaceDN w:val="0"/>
        <w:adjustRightInd w:val="0"/>
        <w:spacing w:line="360" w:lineRule="auto"/>
        <w:jc w:val="left"/>
        <w:rPr>
          <w:rFonts w:ascii="宋体" w:cs="宋体"/>
          <w:color w:val="auto"/>
          <w:kern w:val="0"/>
          <w:sz w:val="21"/>
          <w:szCs w:val="21"/>
          <w:highlight w:val="none"/>
        </w:rPr>
      </w:pPr>
    </w:p>
    <w:p w14:paraId="0EB737D2">
      <w:pP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年</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月</w:t>
      </w:r>
      <w:r>
        <w:rPr>
          <w:rFonts w:hint="eastAsia" w:ascii="宋体" w:hAnsi="宋体" w:cs="宋体"/>
          <w:color w:val="auto"/>
          <w:kern w:val="0"/>
          <w:sz w:val="21"/>
          <w:szCs w:val="21"/>
          <w:highlight w:val="none"/>
          <w:lang w:val="en-US" w:eastAsia="zh-CN"/>
        </w:rPr>
        <w:t xml:space="preserve">   </w:t>
      </w:r>
      <w:r>
        <w:rPr>
          <w:rFonts w:hint="eastAsia" w:ascii="宋体" w:hAnsi="宋体" w:cs="宋体"/>
          <w:color w:val="auto"/>
          <w:kern w:val="0"/>
          <w:sz w:val="21"/>
          <w:szCs w:val="21"/>
          <w:highlight w:val="none"/>
        </w:rPr>
        <w:t>日</w:t>
      </w:r>
    </w:p>
    <w:p w14:paraId="79E2CCE0">
      <w:pPr>
        <w:autoSpaceDE w:val="0"/>
        <w:autoSpaceDN w:val="0"/>
        <w:adjustRightInd w:val="0"/>
        <w:spacing w:line="360" w:lineRule="auto"/>
        <w:jc w:val="left"/>
        <w:rPr>
          <w:rFonts w:ascii="宋体" w:cs="宋体"/>
          <w:color w:val="auto"/>
          <w:kern w:val="0"/>
          <w:sz w:val="21"/>
          <w:szCs w:val="21"/>
          <w:highlight w:val="none"/>
        </w:rPr>
      </w:pPr>
    </w:p>
    <w:p w14:paraId="2A9A130F">
      <w:pPr>
        <w:autoSpaceDE w:val="0"/>
        <w:autoSpaceDN w:val="0"/>
        <w:adjustRightInd w:val="0"/>
        <w:spacing w:line="360" w:lineRule="auto"/>
        <w:jc w:val="left"/>
        <w:rPr>
          <w:rFonts w:ascii="宋体" w:cs="宋体"/>
          <w:color w:val="auto"/>
          <w:kern w:val="0"/>
          <w:sz w:val="21"/>
          <w:szCs w:val="21"/>
          <w:highlight w:val="none"/>
        </w:rPr>
      </w:pPr>
    </w:p>
    <w:p w14:paraId="1C86BB67">
      <w:pP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4866C5DD">
      <w:pPr>
        <w:pStyle w:val="29"/>
        <w:spacing w:line="360" w:lineRule="auto"/>
        <w:ind w:right="97"/>
        <w:rPr>
          <w:rFonts w:ascii="宋体" w:hAnsi="宋体" w:cs="宋体"/>
          <w:color w:val="auto"/>
          <w:sz w:val="21"/>
          <w:szCs w:val="21"/>
          <w:highlight w:val="none"/>
        </w:rPr>
      </w:pPr>
    </w:p>
    <w:p w14:paraId="325B3E72">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34758A26">
      <w:pPr>
        <w:pStyle w:val="29"/>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73B5FB74">
      <w:pPr>
        <w:pStyle w:val="29"/>
        <w:spacing w:line="360" w:lineRule="auto"/>
        <w:rPr>
          <w:rFonts w:ascii="宋体" w:hAnsi="宋体"/>
          <w:b/>
          <w:color w:val="auto"/>
          <w:sz w:val="28"/>
          <w:szCs w:val="28"/>
          <w:highlight w:val="none"/>
        </w:rPr>
      </w:pPr>
    </w:p>
    <w:p w14:paraId="7A055B09">
      <w:pPr>
        <w:pStyle w:val="28"/>
        <w:rPr>
          <w:rFonts w:ascii="宋体" w:hAnsi="宋体" w:cs="宋体"/>
          <w:color w:val="auto"/>
          <w:sz w:val="36"/>
          <w:highlight w:val="none"/>
        </w:rPr>
      </w:pPr>
    </w:p>
    <w:p w14:paraId="429601AE">
      <w:pPr>
        <w:rPr>
          <w:rFonts w:ascii="宋体" w:hAnsi="宋体" w:cs="宋体"/>
          <w:color w:val="auto"/>
          <w:sz w:val="36"/>
          <w:highlight w:val="none"/>
        </w:rPr>
      </w:pPr>
    </w:p>
    <w:p w14:paraId="7985FC37">
      <w:pPr>
        <w:rPr>
          <w:rFonts w:ascii="宋体" w:hAnsi="宋体" w:cs="宋体"/>
          <w:color w:val="auto"/>
          <w:sz w:val="36"/>
          <w:highlight w:val="none"/>
        </w:rPr>
      </w:pPr>
    </w:p>
    <w:p w14:paraId="2DC25F94">
      <w:pPr>
        <w:rPr>
          <w:rFonts w:ascii="宋体" w:hAnsi="宋体" w:cs="宋体"/>
          <w:color w:val="auto"/>
          <w:sz w:val="36"/>
          <w:highlight w:val="none"/>
        </w:rPr>
      </w:pPr>
    </w:p>
    <w:p w14:paraId="1B2D4713">
      <w:pPr>
        <w:rPr>
          <w:rFonts w:ascii="宋体" w:hAnsi="宋体" w:cs="宋体"/>
          <w:color w:val="auto"/>
          <w:sz w:val="36"/>
          <w:highlight w:val="none"/>
        </w:rPr>
      </w:pPr>
    </w:p>
    <w:p w14:paraId="4C8CB580">
      <w:pPr>
        <w:pStyle w:val="9"/>
        <w:rPr>
          <w:rFonts w:ascii="宋体" w:hAnsi="宋体" w:cs="宋体"/>
          <w:color w:val="auto"/>
          <w:sz w:val="36"/>
          <w:highlight w:val="none"/>
        </w:rPr>
      </w:pPr>
    </w:p>
    <w:p w14:paraId="64F3BB84">
      <w:pPr>
        <w:rPr>
          <w:rFonts w:ascii="宋体" w:hAnsi="宋体" w:cs="宋体"/>
          <w:color w:val="auto"/>
          <w:sz w:val="36"/>
          <w:highlight w:val="none"/>
        </w:rPr>
      </w:pPr>
    </w:p>
    <w:p w14:paraId="33F40161">
      <w:pPr>
        <w:pStyle w:val="9"/>
        <w:rPr>
          <w:color w:val="auto"/>
          <w:highlight w:val="none"/>
        </w:rPr>
      </w:pPr>
    </w:p>
    <w:p w14:paraId="0604B366">
      <w:pPr>
        <w:rPr>
          <w:rFonts w:ascii="宋体" w:hAnsi="宋体" w:cs="宋体"/>
          <w:color w:val="auto"/>
          <w:sz w:val="36"/>
          <w:highlight w:val="none"/>
        </w:rPr>
      </w:pPr>
    </w:p>
    <w:p w14:paraId="362A4BBA">
      <w:pPr>
        <w:pStyle w:val="29"/>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41A6F1C3">
      <w:pPr>
        <w:pStyle w:val="29"/>
        <w:snapToGrid w:val="0"/>
        <w:spacing w:line="360" w:lineRule="auto"/>
        <w:jc w:val="center"/>
        <w:rPr>
          <w:rFonts w:ascii="宋体" w:hAnsi="宋体"/>
          <w:b/>
          <w:color w:val="auto"/>
          <w:sz w:val="24"/>
          <w:highlight w:val="none"/>
        </w:rPr>
      </w:pPr>
    </w:p>
    <w:p w14:paraId="30DBD953">
      <w:pPr>
        <w:pStyle w:val="30"/>
        <w:rPr>
          <w:color w:val="auto"/>
          <w:highlight w:val="none"/>
        </w:rPr>
      </w:pPr>
    </w:p>
    <w:p w14:paraId="60E19AAF">
      <w:pPr>
        <w:pStyle w:val="29"/>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16562D6E">
      <w:pPr>
        <w:pStyle w:val="29"/>
        <w:snapToGrid w:val="0"/>
        <w:spacing w:line="360" w:lineRule="auto"/>
        <w:rPr>
          <w:rFonts w:ascii="宋体" w:hAnsi="宋体"/>
          <w:color w:val="auto"/>
          <w:sz w:val="28"/>
          <w:szCs w:val="28"/>
          <w:highlight w:val="none"/>
        </w:rPr>
      </w:pPr>
    </w:p>
    <w:p w14:paraId="645CBA1E">
      <w:pP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70B67474">
      <w:pP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日至</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年</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月</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w:t>
      </w:r>
    </w:p>
    <w:p w14:paraId="6640A477">
      <w:pP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316B7906">
      <w:pP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性别：</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年龄：</w:t>
      </w:r>
      <w:r>
        <w:rPr>
          <w:rFonts w:hint="eastAsia" w:ascii="宋体" w:hAnsi="宋体" w:cs="宋体"/>
          <w:color w:val="auto"/>
          <w:kern w:val="0"/>
          <w:sz w:val="21"/>
          <w:szCs w:val="22"/>
          <w:highlight w:val="none"/>
          <w:u w:val="single"/>
          <w:lang w:val="en-US" w:eastAsia="zh-CN"/>
        </w:rPr>
        <w:t xml:space="preserve">            </w:t>
      </w:r>
    </w:p>
    <w:p w14:paraId="5B95300D">
      <w:pP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联系电话：</w:t>
      </w:r>
      <w:r>
        <w:rPr>
          <w:rFonts w:hint="eastAsia" w:ascii="宋体" w:hAnsi="宋体" w:cs="宋体"/>
          <w:color w:val="auto"/>
          <w:kern w:val="0"/>
          <w:sz w:val="21"/>
          <w:szCs w:val="22"/>
          <w:highlight w:val="none"/>
          <w:u w:val="single"/>
          <w:lang w:val="en-US" w:eastAsia="zh-CN"/>
        </w:rPr>
        <w:t xml:space="preserve">             </w:t>
      </w:r>
    </w:p>
    <w:p w14:paraId="522F5DA1">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651A6C87">
      <w:pP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BCD27D3">
      <w:pP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3D1C02C8">
      <w:pPr>
        <w:pStyle w:val="29"/>
        <w:autoSpaceDE w:val="0"/>
        <w:autoSpaceDN w:val="0"/>
        <w:spacing w:line="360" w:lineRule="auto"/>
        <w:ind w:left="480" w:hanging="480"/>
        <w:rPr>
          <w:rFonts w:ascii="宋体" w:hAnsi="宋体"/>
          <w:color w:val="auto"/>
          <w:szCs w:val="21"/>
          <w:highlight w:val="none"/>
        </w:rPr>
      </w:pPr>
    </w:p>
    <w:p w14:paraId="5500F9C2">
      <w:pPr>
        <w:pStyle w:val="29"/>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BC0C9DD">
      <w:pPr>
        <w:rPr>
          <w:rFonts w:ascii="宋体" w:hAnsi="宋体" w:cs="宋体"/>
          <w:color w:val="auto"/>
          <w:sz w:val="36"/>
          <w:highlight w:val="none"/>
        </w:rPr>
      </w:pPr>
    </w:p>
    <w:p w14:paraId="2AE41A06">
      <w:pPr>
        <w:rPr>
          <w:rFonts w:ascii="宋体" w:hAnsi="宋体" w:cs="宋体"/>
          <w:color w:val="auto"/>
          <w:sz w:val="36"/>
          <w:highlight w:val="none"/>
        </w:rPr>
      </w:pPr>
    </w:p>
    <w:p w14:paraId="6CD4902A">
      <w:pPr>
        <w:rPr>
          <w:rFonts w:ascii="宋体" w:hAnsi="宋体" w:cs="宋体"/>
          <w:color w:val="auto"/>
          <w:sz w:val="36"/>
          <w:highlight w:val="none"/>
        </w:rPr>
      </w:pPr>
    </w:p>
    <w:p w14:paraId="7D9E9B30">
      <w:pPr>
        <w:rPr>
          <w:rFonts w:ascii="宋体" w:hAnsi="宋体" w:cs="宋体"/>
          <w:color w:val="auto"/>
          <w:sz w:val="36"/>
          <w:highlight w:val="none"/>
        </w:rPr>
      </w:pPr>
    </w:p>
    <w:p w14:paraId="738AEF1C">
      <w:pPr>
        <w:rPr>
          <w:rFonts w:ascii="宋体" w:hAnsi="宋体" w:cs="宋体"/>
          <w:color w:val="auto"/>
          <w:sz w:val="36"/>
          <w:highlight w:val="none"/>
        </w:rPr>
      </w:pPr>
    </w:p>
    <w:p w14:paraId="4D0FB524">
      <w:pPr>
        <w:rPr>
          <w:rFonts w:ascii="宋体" w:hAnsi="宋体" w:cs="宋体"/>
          <w:color w:val="auto"/>
          <w:sz w:val="36"/>
          <w:highlight w:val="none"/>
        </w:rPr>
      </w:pPr>
    </w:p>
    <w:p w14:paraId="67E46B2C">
      <w:pPr>
        <w:rPr>
          <w:rFonts w:ascii="宋体" w:hAnsi="宋体" w:cs="宋体"/>
          <w:color w:val="auto"/>
          <w:sz w:val="36"/>
          <w:highlight w:val="none"/>
        </w:rPr>
      </w:pPr>
    </w:p>
    <w:p w14:paraId="02EEB6B5">
      <w:pPr>
        <w:pStyle w:val="9"/>
        <w:rPr>
          <w:color w:val="auto"/>
          <w:highlight w:val="none"/>
        </w:rPr>
      </w:pPr>
    </w:p>
    <w:p w14:paraId="66D25825">
      <w:pPr>
        <w:rPr>
          <w:rFonts w:ascii="宋体" w:hAnsi="宋体" w:cs="宋体"/>
          <w:color w:val="auto"/>
          <w:sz w:val="36"/>
          <w:highlight w:val="none"/>
        </w:rPr>
      </w:pPr>
    </w:p>
    <w:p w14:paraId="1B2FBA69">
      <w:pPr>
        <w:pStyle w:val="29"/>
        <w:numPr>
          <w:ilvl w:val="0"/>
          <w:numId w:val="0"/>
        </w:numP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3C05463B">
      <w:pPr>
        <w:pStyle w:val="30"/>
        <w:numPr>
          <w:ilvl w:val="0"/>
          <w:numId w:val="0"/>
        </w:numPr>
        <w:ind w:leftChars="0"/>
        <w:rPr>
          <w:rFonts w:hint="eastAsia"/>
          <w:color w:val="auto"/>
          <w:highlight w:val="none"/>
          <w:lang w:val="en-US" w:eastAsia="zh-CN"/>
        </w:rPr>
      </w:pPr>
    </w:p>
    <w:p w14:paraId="02E02D34">
      <w:pPr>
        <w:pStyle w:val="29"/>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74B397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7C8C317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3308AFAF">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438F516">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46DAE145">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6EA48F5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5319B2B4">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68604A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58C6A6CD">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3B5D2B9A">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354C4B90">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4C269652">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23A66B23">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6B7CE41C">
      <w:pPr>
        <w:pStyle w:val="29"/>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743DB050">
      <w:pPr>
        <w:pStyle w:val="29"/>
        <w:spacing w:line="360" w:lineRule="auto"/>
        <w:rPr>
          <w:rFonts w:ascii="宋体" w:hAnsi="宋体" w:cs="仿宋_GB2312"/>
          <w:color w:val="auto"/>
          <w:sz w:val="21"/>
          <w:szCs w:val="21"/>
          <w:highlight w:val="none"/>
        </w:rPr>
      </w:pPr>
    </w:p>
    <w:p w14:paraId="0D84E809">
      <w:pPr>
        <w:pStyle w:val="29"/>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7FD43D53">
      <w:pPr>
        <w:pStyle w:val="29"/>
        <w:spacing w:line="360" w:lineRule="auto"/>
        <w:rPr>
          <w:rFonts w:ascii="宋体" w:hAnsi="宋体" w:cs="仿宋_GB2312"/>
          <w:color w:val="auto"/>
          <w:sz w:val="21"/>
          <w:szCs w:val="21"/>
          <w:highlight w:val="none"/>
        </w:rPr>
      </w:pPr>
    </w:p>
    <w:p w14:paraId="2C3DC3EB">
      <w:pPr>
        <w:pStyle w:val="29"/>
        <w:spacing w:line="360" w:lineRule="auto"/>
        <w:rPr>
          <w:rFonts w:ascii="宋体" w:hAnsi="宋体" w:cs="仿宋_GB2312"/>
          <w:color w:val="auto"/>
          <w:sz w:val="21"/>
          <w:szCs w:val="21"/>
          <w:highlight w:val="none"/>
        </w:rPr>
      </w:pPr>
    </w:p>
    <w:p w14:paraId="00315D6E">
      <w:pPr>
        <w:pStyle w:val="29"/>
        <w:spacing w:line="360" w:lineRule="auto"/>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 ）：</w:t>
      </w:r>
    </w:p>
    <w:p w14:paraId="0CCB99A9">
      <w:pPr>
        <w:pStyle w:val="29"/>
        <w:spacing w:line="360" w:lineRule="auto"/>
        <w:ind w:firstLine="840" w:firstLineChars="400"/>
        <w:jc w:val="both"/>
        <w:rPr>
          <w:rFonts w:ascii="宋体" w:hAnsi="宋体" w:cs="仿宋_GB2312"/>
          <w:color w:val="auto"/>
          <w:sz w:val="21"/>
          <w:szCs w:val="21"/>
          <w:highlight w:val="none"/>
        </w:rPr>
      </w:pPr>
      <w:r>
        <w:rPr>
          <w:rFonts w:ascii="宋体" w:hAnsi="宋体" w:cs="仿宋_GB2312"/>
          <w:color w:val="auto"/>
          <w:sz w:val="21"/>
          <w:szCs w:val="21"/>
          <w:highlight w:val="none"/>
        </w:rPr>
        <w:t>年   月   日</w:t>
      </w:r>
    </w:p>
    <w:p w14:paraId="3B70BEED">
      <w:pPr>
        <w:pStyle w:val="29"/>
        <w:spacing w:line="360" w:lineRule="auto"/>
        <w:jc w:val="left"/>
        <w:rPr>
          <w:rFonts w:hint="eastAsia" w:ascii="宋体" w:hAnsi="宋体"/>
          <w:b/>
          <w:color w:val="auto"/>
          <w:sz w:val="28"/>
          <w:szCs w:val="28"/>
          <w:highlight w:val="none"/>
          <w:lang w:val="en-US" w:eastAsia="zh-CN"/>
        </w:rPr>
      </w:pPr>
    </w:p>
    <w:p w14:paraId="50A377E6">
      <w:pPr>
        <w:pStyle w:val="29"/>
        <w:spacing w:line="360" w:lineRule="auto"/>
        <w:jc w:val="left"/>
        <w:rPr>
          <w:rFonts w:hint="eastAsia" w:ascii="宋体" w:hAnsi="宋体"/>
          <w:b/>
          <w:color w:val="auto"/>
          <w:sz w:val="28"/>
          <w:szCs w:val="28"/>
          <w:highlight w:val="none"/>
          <w:lang w:val="en-US" w:eastAsia="zh-CN"/>
        </w:rPr>
      </w:pPr>
    </w:p>
    <w:p w14:paraId="5909B29A">
      <w:pPr>
        <w:pStyle w:val="29"/>
        <w:spacing w:line="360" w:lineRule="auto"/>
        <w:jc w:val="left"/>
        <w:rPr>
          <w:rFonts w:hint="eastAsia" w:ascii="宋体" w:hAnsi="宋体"/>
          <w:b/>
          <w:color w:val="auto"/>
          <w:sz w:val="28"/>
          <w:szCs w:val="28"/>
          <w:highlight w:val="none"/>
          <w:lang w:val="en-US" w:eastAsia="zh-CN"/>
        </w:rPr>
      </w:pPr>
    </w:p>
    <w:p w14:paraId="61279E91">
      <w:pPr>
        <w:pStyle w:val="29"/>
        <w:spacing w:line="360" w:lineRule="auto"/>
        <w:jc w:val="left"/>
        <w:rPr>
          <w:rFonts w:hint="eastAsia" w:ascii="宋体" w:hAnsi="宋体"/>
          <w:b/>
          <w:color w:val="auto"/>
          <w:sz w:val="28"/>
          <w:szCs w:val="28"/>
          <w:highlight w:val="none"/>
          <w:lang w:val="en-US" w:eastAsia="zh-CN"/>
        </w:rPr>
      </w:pPr>
    </w:p>
    <w:p w14:paraId="52F7BA3D">
      <w:pPr>
        <w:pStyle w:val="29"/>
        <w:spacing w:line="360" w:lineRule="auto"/>
        <w:jc w:val="left"/>
        <w:rPr>
          <w:rFonts w:hint="eastAsia" w:ascii="宋体" w:hAnsi="宋体"/>
          <w:b/>
          <w:color w:val="auto"/>
          <w:sz w:val="28"/>
          <w:szCs w:val="28"/>
          <w:highlight w:val="none"/>
          <w:lang w:val="en-US" w:eastAsia="zh-CN"/>
        </w:rPr>
      </w:pPr>
    </w:p>
    <w:p w14:paraId="3DCA884A">
      <w:pPr>
        <w:pStyle w:val="29"/>
        <w:spacing w:line="360" w:lineRule="auto"/>
        <w:jc w:val="left"/>
        <w:rPr>
          <w:rFonts w:hint="eastAsia" w:ascii="宋体" w:hAnsi="宋体"/>
          <w:b/>
          <w:color w:val="auto"/>
          <w:sz w:val="28"/>
          <w:szCs w:val="28"/>
          <w:highlight w:val="none"/>
          <w:lang w:val="en-US" w:eastAsia="zh-CN"/>
        </w:rPr>
      </w:pPr>
    </w:p>
    <w:p w14:paraId="71910CD2">
      <w:pPr>
        <w:pStyle w:val="29"/>
        <w:spacing w:line="360" w:lineRule="auto"/>
        <w:jc w:val="left"/>
        <w:rPr>
          <w:rFonts w:hint="eastAsia" w:ascii="宋体" w:hAnsi="宋体"/>
          <w:b/>
          <w:color w:val="auto"/>
          <w:sz w:val="28"/>
          <w:szCs w:val="28"/>
          <w:highlight w:val="none"/>
          <w:lang w:val="en-US" w:eastAsia="zh-CN"/>
        </w:rPr>
      </w:pPr>
    </w:p>
    <w:p w14:paraId="7BCCF1EC">
      <w:pPr>
        <w:pStyle w:val="29"/>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6914815C">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磋  商  函</w:t>
      </w:r>
    </w:p>
    <w:p w14:paraId="1BA2EB32">
      <w:pPr>
        <w:pStyle w:val="29"/>
        <w:spacing w:line="360" w:lineRule="auto"/>
        <w:ind w:left="141"/>
        <w:rPr>
          <w:rFonts w:ascii="宋体" w:hAnsi="宋体"/>
          <w:color w:val="auto"/>
          <w:szCs w:val="21"/>
          <w:highlight w:val="none"/>
          <w:u w:val="single"/>
        </w:rPr>
      </w:pPr>
    </w:p>
    <w:p w14:paraId="4C479881">
      <w:pP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40FAED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31FB665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2. </w:t>
      </w:r>
      <w:r>
        <w:rPr>
          <w:rFonts w:hint="eastAsia" w:ascii="宋体" w:hAnsi="宋体" w:cs="宋体"/>
          <w:color w:val="auto"/>
          <w:kern w:val="0"/>
          <w:sz w:val="21"/>
          <w:szCs w:val="22"/>
          <w:highlight w:val="none"/>
        </w:rPr>
        <w:t>我方已详细审核全部采购文件，包括采购补遗文件及有关附件。</w:t>
      </w:r>
    </w:p>
    <w:p w14:paraId="02D143C6">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3. </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43275B1C">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4. </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日历日</w:t>
      </w:r>
      <w:r>
        <w:rPr>
          <w:rFonts w:hint="eastAsia" w:ascii="宋体" w:hAnsi="宋体" w:cs="宋体"/>
          <w:color w:val="auto"/>
          <w:kern w:val="0"/>
          <w:sz w:val="21"/>
          <w:szCs w:val="22"/>
          <w:highlight w:val="none"/>
        </w:rPr>
        <w:t>内完成并移交全部工程，并保证工程质量。</w:t>
      </w:r>
    </w:p>
    <w:p w14:paraId="7AF33658">
      <w:pP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 xml:space="preserve">5. </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96308D7">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6. </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4A66F5BD">
      <w:pP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 xml:space="preserve">7. </w:t>
      </w:r>
      <w:r>
        <w:rPr>
          <w:rFonts w:hint="eastAsia" w:ascii="宋体" w:hAnsi="宋体" w:cs="宋体"/>
          <w:color w:val="auto"/>
          <w:kern w:val="0"/>
          <w:sz w:val="21"/>
          <w:szCs w:val="22"/>
          <w:highlight w:val="none"/>
        </w:rPr>
        <w:t>我方将与本</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一起，提交人民币</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bCs/>
          <w:color w:val="auto"/>
          <w:kern w:val="0"/>
          <w:sz w:val="21"/>
          <w:szCs w:val="22"/>
          <w:highlight w:val="none"/>
          <w:u w:val="none"/>
        </w:rPr>
        <w:t>元</w:t>
      </w:r>
      <w:r>
        <w:rPr>
          <w:rFonts w:hint="eastAsia" w:ascii="宋体" w:hAnsi="宋体" w:cs="宋体"/>
          <w:color w:val="auto"/>
          <w:kern w:val="0"/>
          <w:sz w:val="21"/>
          <w:szCs w:val="22"/>
          <w:highlight w:val="none"/>
        </w:rPr>
        <w:t>的磋商保证金。</w:t>
      </w:r>
    </w:p>
    <w:p w14:paraId="3A3C6EF5">
      <w:pPr>
        <w:autoSpaceDE w:val="0"/>
        <w:autoSpaceDN w:val="0"/>
        <w:adjustRightInd w:val="0"/>
        <w:spacing w:line="360" w:lineRule="auto"/>
        <w:ind w:firstLine="555"/>
        <w:rPr>
          <w:rFonts w:ascii="宋体" w:cs="宋体"/>
          <w:color w:val="auto"/>
          <w:kern w:val="0"/>
          <w:sz w:val="21"/>
          <w:szCs w:val="22"/>
          <w:highlight w:val="none"/>
        </w:rPr>
      </w:pPr>
    </w:p>
    <w:p w14:paraId="59E9014E">
      <w:pP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（盖章）</w:t>
      </w:r>
    </w:p>
    <w:p w14:paraId="16859C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7CE1F914">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w:t>
      </w:r>
      <w:r>
        <w:rPr>
          <w:rFonts w:hint="eastAsia" w:ascii="宋体" w:hAnsi="宋体" w:cs="宋体"/>
          <w:color w:val="auto"/>
          <w:kern w:val="0"/>
          <w:sz w:val="21"/>
          <w:szCs w:val="22"/>
          <w:highlight w:val="none"/>
          <w:u w:val="single"/>
          <w:lang w:val="en-US" w:eastAsia="zh-CN"/>
        </w:rPr>
        <w:t xml:space="preserve">            </w:t>
      </w:r>
      <w:r>
        <w:rPr>
          <w:rFonts w:hint="eastAsia" w:ascii="宋体" w:hAnsi="宋体" w:cs="宋体"/>
          <w:color w:val="auto"/>
          <w:kern w:val="0"/>
          <w:sz w:val="21"/>
          <w:szCs w:val="22"/>
          <w:highlight w:val="none"/>
          <w:u w:val="single"/>
        </w:rPr>
        <w:t>（签字或盖章）</w:t>
      </w:r>
    </w:p>
    <w:p w14:paraId="34DD365A">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电话：</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传真：</w:t>
      </w:r>
    </w:p>
    <w:p w14:paraId="57A09A49">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3A6D6F40">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开户银行帐号：</w:t>
      </w:r>
    </w:p>
    <w:p w14:paraId="08605032">
      <w:pP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559CCFA6">
      <w:pP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年</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月</w:t>
      </w:r>
      <w:r>
        <w:rPr>
          <w:rFonts w:hint="eastAsia" w:ascii="宋体" w:hAnsi="宋体" w:cs="宋体"/>
          <w:color w:val="auto"/>
          <w:kern w:val="0"/>
          <w:sz w:val="21"/>
          <w:szCs w:val="22"/>
          <w:highlight w:val="none"/>
          <w:lang w:val="en-US" w:eastAsia="zh-CN"/>
        </w:rPr>
        <w:t xml:space="preserve">    </w:t>
      </w:r>
      <w:r>
        <w:rPr>
          <w:rFonts w:hint="eastAsia" w:ascii="宋体" w:hAnsi="宋体" w:cs="宋体"/>
          <w:color w:val="auto"/>
          <w:kern w:val="0"/>
          <w:sz w:val="21"/>
          <w:szCs w:val="22"/>
          <w:highlight w:val="none"/>
        </w:rPr>
        <w:t>日</w:t>
      </w:r>
    </w:p>
    <w:p w14:paraId="5F4A07F4">
      <w:pPr>
        <w:pStyle w:val="29"/>
        <w:spacing w:line="360" w:lineRule="auto"/>
        <w:ind w:right="97"/>
        <w:rPr>
          <w:rFonts w:ascii="宋体" w:hAnsi="宋体" w:cs="宋体"/>
          <w:color w:val="auto"/>
          <w:szCs w:val="21"/>
          <w:highlight w:val="none"/>
        </w:rPr>
      </w:pPr>
    </w:p>
    <w:p w14:paraId="264488DA">
      <w:pPr>
        <w:pStyle w:val="29"/>
        <w:spacing w:line="360" w:lineRule="auto"/>
        <w:rPr>
          <w:rFonts w:ascii="宋体" w:hAnsi="宋体"/>
          <w:b/>
          <w:color w:val="auto"/>
          <w:sz w:val="28"/>
          <w:szCs w:val="28"/>
          <w:highlight w:val="none"/>
        </w:rPr>
      </w:pPr>
    </w:p>
    <w:p w14:paraId="3924A1C6">
      <w:pPr>
        <w:pStyle w:val="30"/>
        <w:rPr>
          <w:color w:val="auto"/>
          <w:highlight w:val="none"/>
        </w:rPr>
      </w:pPr>
    </w:p>
    <w:p w14:paraId="3F157B57">
      <w:pPr>
        <w:pStyle w:val="29"/>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3F4F88E1">
      <w:pPr>
        <w:pStyle w:val="29"/>
        <w:spacing w:line="360" w:lineRule="auto"/>
        <w:rPr>
          <w:rFonts w:ascii="宋体" w:hAnsi="宋体"/>
          <w:b/>
          <w:color w:val="auto"/>
          <w:sz w:val="28"/>
          <w:szCs w:val="28"/>
          <w:highlight w:val="none"/>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 xml:space="preserve">磋商函附录       </w:t>
      </w:r>
    </w:p>
    <w:p w14:paraId="787ABF12">
      <w:pPr>
        <w:pStyle w:val="35"/>
        <w:spacing w:line="360" w:lineRule="auto"/>
        <w:jc w:val="center"/>
        <w:rPr>
          <w:color w:val="auto"/>
          <w:sz w:val="32"/>
          <w:szCs w:val="32"/>
          <w:highlight w:val="none"/>
        </w:rPr>
      </w:pPr>
      <w:bookmarkStart w:id="82" w:name="_Toc1106"/>
      <w:bookmarkStart w:id="83" w:name="_Toc514606977"/>
      <w:bookmarkStart w:id="84" w:name="_Toc514607588"/>
      <w:bookmarkStart w:id="85" w:name="_Toc514605589"/>
      <w:bookmarkStart w:id="86" w:name="_Toc514605322"/>
      <w:bookmarkStart w:id="87" w:name="_Toc31318"/>
      <w:r>
        <w:rPr>
          <w:color w:val="auto"/>
          <w:sz w:val="30"/>
          <w:szCs w:val="30"/>
          <w:highlight w:val="none"/>
        </w:rPr>
        <w:t>磋商函附录</w:t>
      </w:r>
      <w:bookmarkEnd w:id="82"/>
      <w:bookmarkEnd w:id="83"/>
      <w:bookmarkEnd w:id="84"/>
      <w:bookmarkEnd w:id="85"/>
      <w:bookmarkEnd w:id="86"/>
      <w:bookmarkEnd w:id="87"/>
    </w:p>
    <w:tbl>
      <w:tblPr>
        <w:tblStyle w:val="21"/>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186A5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03A010F">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6504E98B">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77FCA813">
            <w:pPr>
              <w:autoSpaceDE w:val="0"/>
              <w:autoSpaceDN w:val="0"/>
              <w:adjustRightInd w:val="0"/>
              <w:spacing w:line="360" w:lineRule="auto"/>
              <w:jc w:val="center"/>
              <w:rPr>
                <w:rFonts w:hint="eastAsia"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eastAsia="zh-CN"/>
              </w:rPr>
              <w:t>合同约定内容</w:t>
            </w:r>
          </w:p>
        </w:tc>
        <w:tc>
          <w:tcPr>
            <w:tcW w:w="2633" w:type="dxa"/>
            <w:vAlign w:val="center"/>
          </w:tcPr>
          <w:p w14:paraId="5BCF6348">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响应</w:t>
            </w:r>
            <w:r>
              <w:rPr>
                <w:rFonts w:hint="eastAsia" w:ascii="宋体" w:hAnsi="宋体" w:cs="宋体"/>
                <w:color w:val="auto"/>
                <w:kern w:val="0"/>
                <w:sz w:val="21"/>
                <w:szCs w:val="22"/>
                <w:highlight w:val="none"/>
              </w:rPr>
              <w:t>内容</w:t>
            </w:r>
          </w:p>
        </w:tc>
        <w:tc>
          <w:tcPr>
            <w:tcW w:w="900" w:type="dxa"/>
            <w:vAlign w:val="center"/>
          </w:tcPr>
          <w:p w14:paraId="1CF41551">
            <w:pPr>
              <w:autoSpaceDE w:val="0"/>
              <w:autoSpaceDN w:val="0"/>
              <w:adjustRightInd w:val="0"/>
              <w:spacing w:line="360" w:lineRule="auto"/>
              <w:jc w:val="center"/>
              <w:rPr>
                <w:rFonts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473CF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33AC2FE7">
            <w:pPr>
              <w:autoSpaceDE w:val="0"/>
              <w:autoSpaceDN w:val="0"/>
              <w:adjustRightInd w:val="0"/>
              <w:spacing w:line="360" w:lineRule="auto"/>
              <w:jc w:val="center"/>
              <w:rPr>
                <w:rFonts w:ascii="宋体" w:hAnsi="宋体" w:cs="宋体"/>
                <w:color w:val="auto"/>
                <w:kern w:val="0"/>
                <w:sz w:val="21"/>
                <w:szCs w:val="22"/>
                <w:highlight w:val="none"/>
              </w:rPr>
            </w:pPr>
            <w:r>
              <w:rPr>
                <w:rFonts w:ascii="宋体" w:hAnsi="宋体" w:cs="宋体"/>
                <w:color w:val="auto"/>
                <w:kern w:val="0"/>
                <w:sz w:val="21"/>
                <w:szCs w:val="22"/>
                <w:highlight w:val="none"/>
              </w:rPr>
              <w:t>1</w:t>
            </w:r>
          </w:p>
        </w:tc>
        <w:tc>
          <w:tcPr>
            <w:tcW w:w="2145" w:type="dxa"/>
            <w:vAlign w:val="center"/>
          </w:tcPr>
          <w:p w14:paraId="54BADF3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755334DD">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5C499C3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5B367239">
            <w:pPr>
              <w:autoSpaceDE w:val="0"/>
              <w:autoSpaceDN w:val="0"/>
              <w:adjustRightInd w:val="0"/>
              <w:spacing w:line="360" w:lineRule="auto"/>
              <w:jc w:val="center"/>
              <w:rPr>
                <w:rFonts w:ascii="宋体" w:cs="宋体"/>
                <w:color w:val="auto"/>
                <w:kern w:val="0"/>
                <w:sz w:val="21"/>
                <w:szCs w:val="22"/>
                <w:highlight w:val="none"/>
              </w:rPr>
            </w:pPr>
          </w:p>
        </w:tc>
      </w:tr>
      <w:tr w14:paraId="168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74829733">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110FA446">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6A5AF9A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39E15340">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360BE2F1">
            <w:pPr>
              <w:autoSpaceDE w:val="0"/>
              <w:autoSpaceDN w:val="0"/>
              <w:adjustRightInd w:val="0"/>
              <w:spacing w:line="360" w:lineRule="auto"/>
              <w:jc w:val="center"/>
              <w:rPr>
                <w:rFonts w:ascii="宋体" w:cs="宋体"/>
                <w:color w:val="auto"/>
                <w:kern w:val="0"/>
                <w:sz w:val="21"/>
                <w:szCs w:val="22"/>
                <w:highlight w:val="none"/>
              </w:rPr>
            </w:pPr>
          </w:p>
        </w:tc>
      </w:tr>
      <w:tr w14:paraId="35C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843" w:type="dxa"/>
            <w:vAlign w:val="center"/>
          </w:tcPr>
          <w:p w14:paraId="3B4DBA44">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3643F61B">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7454B388">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F2A13E4">
            <w:pPr>
              <w:autoSpaceDE w:val="0"/>
              <w:autoSpaceDN w:val="0"/>
              <w:adjustRightInd w:val="0"/>
              <w:spacing w:line="360" w:lineRule="auto"/>
              <w:jc w:val="center"/>
              <w:rPr>
                <w:rFonts w:ascii="宋体" w:hAnsi="宋体" w:cs="宋体"/>
                <w:color w:val="auto"/>
                <w:kern w:val="0"/>
                <w:sz w:val="21"/>
                <w:szCs w:val="22"/>
                <w:highlight w:val="none"/>
              </w:rPr>
            </w:pPr>
          </w:p>
        </w:tc>
        <w:tc>
          <w:tcPr>
            <w:tcW w:w="900" w:type="dxa"/>
            <w:vAlign w:val="center"/>
          </w:tcPr>
          <w:p w14:paraId="0F765A48">
            <w:pPr>
              <w:autoSpaceDE w:val="0"/>
              <w:autoSpaceDN w:val="0"/>
              <w:adjustRightInd w:val="0"/>
              <w:spacing w:line="360" w:lineRule="auto"/>
              <w:jc w:val="center"/>
              <w:rPr>
                <w:rFonts w:ascii="宋体" w:cs="宋体"/>
                <w:color w:val="auto"/>
                <w:kern w:val="0"/>
                <w:sz w:val="21"/>
                <w:szCs w:val="22"/>
                <w:highlight w:val="none"/>
              </w:rPr>
            </w:pPr>
          </w:p>
        </w:tc>
      </w:tr>
      <w:tr w14:paraId="41B6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4DFC20F">
            <w:pPr>
              <w:autoSpaceDE w:val="0"/>
              <w:autoSpaceDN w:val="0"/>
              <w:adjustRightInd w:val="0"/>
              <w:spacing w:line="360" w:lineRule="auto"/>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7A65A201">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2C62B200">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19F0B8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1B787E03">
            <w:pPr>
              <w:autoSpaceDE w:val="0"/>
              <w:autoSpaceDN w:val="0"/>
              <w:adjustRightInd w:val="0"/>
              <w:spacing w:line="360" w:lineRule="auto"/>
              <w:jc w:val="center"/>
              <w:rPr>
                <w:rFonts w:ascii="宋体" w:cs="宋体"/>
                <w:color w:val="auto"/>
                <w:kern w:val="0"/>
                <w:sz w:val="21"/>
                <w:szCs w:val="22"/>
                <w:highlight w:val="none"/>
              </w:rPr>
            </w:pPr>
          </w:p>
        </w:tc>
      </w:tr>
      <w:tr w14:paraId="7ACED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52439BBD">
            <w:pPr>
              <w:autoSpaceDE w:val="0"/>
              <w:autoSpaceDN w:val="0"/>
              <w:adjustRightInd w:val="0"/>
              <w:spacing w:line="360" w:lineRule="auto"/>
              <w:ind w:left="-540" w:leftChars="-270" w:firstLine="504" w:firstLineChars="240"/>
              <w:jc w:val="center"/>
              <w:rPr>
                <w:rFonts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56C252C9">
            <w:pPr>
              <w:autoSpaceDE w:val="0"/>
              <w:autoSpaceDN w:val="0"/>
              <w:adjustRightInd w:val="0"/>
              <w:spacing w:line="360" w:lineRule="auto"/>
              <w:rPr>
                <w:rFonts w:ascii="宋体" w:cs="宋体"/>
                <w:color w:val="auto"/>
                <w:kern w:val="0"/>
                <w:sz w:val="21"/>
                <w:szCs w:val="22"/>
                <w:highlight w:val="none"/>
              </w:rPr>
            </w:pPr>
            <w:r>
              <w:rPr>
                <w:rFonts w:hint="eastAsia" w:ascii="宋体" w:hAnsi="宋体" w:cs="宋体"/>
                <w:color w:val="auto"/>
                <w:kern w:val="0"/>
                <w:sz w:val="21"/>
                <w:szCs w:val="22"/>
                <w:highlight w:val="none"/>
              </w:rPr>
              <w:t>承诺工程质量</w:t>
            </w:r>
          </w:p>
        </w:tc>
        <w:tc>
          <w:tcPr>
            <w:tcW w:w="1854" w:type="dxa"/>
            <w:vAlign w:val="center"/>
          </w:tcPr>
          <w:p w14:paraId="5E81347B">
            <w:pPr>
              <w:autoSpaceDE w:val="0"/>
              <w:autoSpaceDN w:val="0"/>
              <w:adjustRightInd w:val="0"/>
              <w:spacing w:line="360" w:lineRule="auto"/>
              <w:jc w:val="center"/>
              <w:rPr>
                <w:rFonts w:ascii="宋体" w:cs="宋体"/>
                <w:color w:val="auto"/>
                <w:kern w:val="0"/>
                <w:sz w:val="21"/>
                <w:szCs w:val="22"/>
                <w:highlight w:val="none"/>
              </w:rPr>
            </w:pPr>
          </w:p>
        </w:tc>
        <w:tc>
          <w:tcPr>
            <w:tcW w:w="2633" w:type="dxa"/>
            <w:vAlign w:val="center"/>
          </w:tcPr>
          <w:p w14:paraId="031BBF77">
            <w:pPr>
              <w:autoSpaceDE w:val="0"/>
              <w:autoSpaceDN w:val="0"/>
              <w:adjustRightInd w:val="0"/>
              <w:spacing w:line="360" w:lineRule="auto"/>
              <w:jc w:val="center"/>
              <w:rPr>
                <w:rFonts w:ascii="宋体" w:cs="宋体"/>
                <w:color w:val="auto"/>
                <w:kern w:val="0"/>
                <w:sz w:val="21"/>
                <w:szCs w:val="22"/>
                <w:highlight w:val="none"/>
                <w:u w:val="single"/>
              </w:rPr>
            </w:pPr>
          </w:p>
        </w:tc>
        <w:tc>
          <w:tcPr>
            <w:tcW w:w="900" w:type="dxa"/>
            <w:vAlign w:val="center"/>
          </w:tcPr>
          <w:p w14:paraId="580CED0B">
            <w:pPr>
              <w:autoSpaceDE w:val="0"/>
              <w:autoSpaceDN w:val="0"/>
              <w:adjustRightInd w:val="0"/>
              <w:spacing w:line="360" w:lineRule="auto"/>
              <w:jc w:val="center"/>
              <w:rPr>
                <w:rFonts w:ascii="宋体" w:cs="宋体"/>
                <w:color w:val="auto"/>
                <w:kern w:val="0"/>
                <w:sz w:val="21"/>
                <w:szCs w:val="22"/>
                <w:highlight w:val="none"/>
              </w:rPr>
            </w:pPr>
          </w:p>
        </w:tc>
      </w:tr>
      <w:tr w14:paraId="00B4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C64146D">
            <w:pPr>
              <w:autoSpaceDE w:val="0"/>
              <w:autoSpaceDN w:val="0"/>
              <w:adjustRightInd w:val="0"/>
              <w:spacing w:line="360" w:lineRule="auto"/>
              <w:ind w:left="-540" w:leftChars="-27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w:t>
            </w:r>
          </w:p>
        </w:tc>
        <w:tc>
          <w:tcPr>
            <w:tcW w:w="2145" w:type="dxa"/>
            <w:vAlign w:val="center"/>
          </w:tcPr>
          <w:p w14:paraId="2B7CCD93">
            <w:pPr>
              <w:autoSpaceDE w:val="0"/>
              <w:autoSpaceDN w:val="0"/>
              <w:adjustRightInd w:val="0"/>
              <w:spacing w:line="360" w:lineRule="auto"/>
              <w:rPr>
                <w:rFonts w:hint="default" w:ascii="宋体" w:eastAsia="宋体" w:cs="宋体"/>
                <w:color w:val="auto"/>
                <w:kern w:val="0"/>
                <w:sz w:val="21"/>
                <w:szCs w:val="22"/>
                <w:highlight w:val="none"/>
                <w:lang w:val="en-US" w:eastAsia="zh-CN"/>
              </w:rPr>
            </w:pPr>
            <w:r>
              <w:rPr>
                <w:rFonts w:hint="eastAsia" w:ascii="宋体" w:cs="宋体"/>
                <w:color w:val="auto"/>
                <w:kern w:val="0"/>
                <w:sz w:val="21"/>
                <w:szCs w:val="22"/>
                <w:highlight w:val="none"/>
                <w:lang w:val="en-US" w:eastAsia="zh-CN"/>
              </w:rPr>
              <w:t>......</w:t>
            </w:r>
          </w:p>
        </w:tc>
        <w:tc>
          <w:tcPr>
            <w:tcW w:w="1854" w:type="dxa"/>
            <w:vAlign w:val="center"/>
          </w:tcPr>
          <w:p w14:paraId="7ADD4AB3">
            <w:pPr>
              <w:autoSpaceDE w:val="0"/>
              <w:autoSpaceDN w:val="0"/>
              <w:adjustRightInd w:val="0"/>
              <w:spacing w:line="360" w:lineRule="auto"/>
              <w:jc w:val="center"/>
              <w:rPr>
                <w:rFonts w:ascii="宋体" w:hAnsi="宋体" w:cs="宋体"/>
                <w:color w:val="auto"/>
                <w:kern w:val="0"/>
                <w:sz w:val="21"/>
                <w:szCs w:val="22"/>
                <w:highlight w:val="none"/>
              </w:rPr>
            </w:pPr>
          </w:p>
        </w:tc>
        <w:tc>
          <w:tcPr>
            <w:tcW w:w="2633" w:type="dxa"/>
            <w:vAlign w:val="center"/>
          </w:tcPr>
          <w:p w14:paraId="19F58C3E">
            <w:pPr>
              <w:autoSpaceDE w:val="0"/>
              <w:autoSpaceDN w:val="0"/>
              <w:adjustRightInd w:val="0"/>
              <w:spacing w:line="360" w:lineRule="auto"/>
              <w:jc w:val="center"/>
              <w:rPr>
                <w:rFonts w:ascii="宋体" w:cs="宋体"/>
                <w:color w:val="auto"/>
                <w:kern w:val="0"/>
                <w:sz w:val="21"/>
                <w:szCs w:val="22"/>
                <w:highlight w:val="none"/>
              </w:rPr>
            </w:pPr>
          </w:p>
        </w:tc>
        <w:tc>
          <w:tcPr>
            <w:tcW w:w="900" w:type="dxa"/>
            <w:vAlign w:val="center"/>
          </w:tcPr>
          <w:p w14:paraId="269BAEEC">
            <w:pPr>
              <w:autoSpaceDE w:val="0"/>
              <w:autoSpaceDN w:val="0"/>
              <w:adjustRightInd w:val="0"/>
              <w:spacing w:line="360" w:lineRule="auto"/>
              <w:jc w:val="center"/>
              <w:rPr>
                <w:rFonts w:ascii="宋体" w:cs="宋体"/>
                <w:color w:val="auto"/>
                <w:kern w:val="0"/>
                <w:sz w:val="21"/>
                <w:szCs w:val="22"/>
                <w:highlight w:val="none"/>
                <w:u w:val="single"/>
              </w:rPr>
            </w:pPr>
          </w:p>
        </w:tc>
      </w:tr>
    </w:tbl>
    <w:p w14:paraId="3CBBBDA0">
      <w:pPr>
        <w:pStyle w:val="29"/>
        <w:snapToGrid w:val="0"/>
        <w:spacing w:line="360" w:lineRule="auto"/>
        <w:rPr>
          <w:rFonts w:hint="eastAsia" w:ascii="宋体" w:hAnsi="宋体" w:eastAsia="宋体"/>
          <w:color w:val="auto"/>
          <w:sz w:val="22"/>
          <w:szCs w:val="22"/>
          <w:highlight w:val="none"/>
          <w:lang w:eastAsia="zh-CN"/>
        </w:rPr>
      </w:pPr>
    </w:p>
    <w:p w14:paraId="0C9209AE">
      <w:pPr>
        <w:pStyle w:val="12"/>
        <w:spacing w:line="360" w:lineRule="auto"/>
        <w:rPr>
          <w:color w:val="auto"/>
          <w:sz w:val="21"/>
          <w:szCs w:val="22"/>
          <w:highlight w:val="none"/>
        </w:rPr>
      </w:pPr>
      <w:r>
        <w:rPr>
          <w:rFonts w:hint="eastAsia"/>
          <w:color w:val="auto"/>
          <w:sz w:val="21"/>
          <w:szCs w:val="22"/>
          <w:highlight w:val="none"/>
        </w:rPr>
        <w:t>法定代表人或相应的委托代理人签字（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 xml:space="preserve">: </w:t>
      </w:r>
    </w:p>
    <w:p w14:paraId="5DAC97D4">
      <w:pPr>
        <w:pStyle w:val="12"/>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33116794">
      <w:pPr>
        <w:pStyle w:val="12"/>
        <w:spacing w:line="360" w:lineRule="auto"/>
        <w:rPr>
          <w:color w:val="auto"/>
          <w:sz w:val="21"/>
          <w:szCs w:val="22"/>
          <w:highlight w:val="none"/>
        </w:rPr>
      </w:pPr>
      <w:r>
        <w:rPr>
          <w:color w:val="auto"/>
          <w:sz w:val="21"/>
          <w:szCs w:val="22"/>
          <w:highlight w:val="none"/>
        </w:rPr>
        <w:t xml:space="preserve">时间：   年  月  日 </w:t>
      </w:r>
    </w:p>
    <w:p w14:paraId="25EBE03B">
      <w:pPr>
        <w:pStyle w:val="12"/>
        <w:spacing w:line="360" w:lineRule="auto"/>
        <w:rPr>
          <w:b/>
          <w:color w:val="auto"/>
          <w:sz w:val="32"/>
          <w:szCs w:val="32"/>
          <w:highlight w:val="none"/>
        </w:rPr>
      </w:pPr>
    </w:p>
    <w:p w14:paraId="4F749EDA">
      <w:pPr>
        <w:pStyle w:val="29"/>
        <w:rPr>
          <w:b/>
          <w:color w:val="auto"/>
          <w:sz w:val="28"/>
          <w:szCs w:val="28"/>
          <w:highlight w:val="none"/>
        </w:rPr>
      </w:pPr>
    </w:p>
    <w:p w14:paraId="586C6759">
      <w:pPr>
        <w:pStyle w:val="12"/>
        <w:spacing w:line="360" w:lineRule="auto"/>
        <w:rPr>
          <w:b/>
          <w:color w:val="auto"/>
          <w:sz w:val="28"/>
          <w:szCs w:val="28"/>
          <w:highlight w:val="none"/>
        </w:rPr>
        <w:sectPr>
          <w:pgSz w:w="11906" w:h="16838"/>
          <w:pgMar w:top="1134" w:right="1134" w:bottom="1134" w:left="1417" w:header="851" w:footer="851" w:gutter="0"/>
          <w:pgNumType w:fmt="decimal"/>
          <w:cols w:space="720" w:num="1"/>
          <w:formProt w:val="0"/>
          <w:docGrid w:linePitch="312" w:charSpace="43007"/>
        </w:sectPr>
      </w:pPr>
    </w:p>
    <w:p w14:paraId="4B826F8D">
      <w:pPr>
        <w:pStyle w:val="12"/>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33211577">
      <w:pPr>
        <w:pStyle w:val="35"/>
        <w:spacing w:line="360" w:lineRule="auto"/>
        <w:jc w:val="center"/>
        <w:rPr>
          <w:rFonts w:ascii="宋体" w:hAnsi="宋体"/>
          <w:color w:val="auto"/>
          <w:sz w:val="36"/>
          <w:szCs w:val="22"/>
          <w:highlight w:val="none"/>
        </w:rPr>
      </w:pPr>
      <w:bookmarkStart w:id="88" w:name="_Toc32185"/>
      <w:bookmarkStart w:id="89" w:name="_Toc514605590"/>
      <w:bookmarkStart w:id="90" w:name="_Toc435"/>
      <w:bookmarkStart w:id="91" w:name="_Toc514605323"/>
      <w:bookmarkStart w:id="92" w:name="_Toc514606978"/>
      <w:bookmarkStart w:id="93" w:name="_Toc514607589"/>
      <w:r>
        <w:rPr>
          <w:rFonts w:ascii="宋体" w:hAnsi="宋体"/>
          <w:color w:val="auto"/>
          <w:szCs w:val="21"/>
          <w:highlight w:val="none"/>
        </w:rPr>
        <w:t>磋商报价表</w:t>
      </w:r>
      <w:bookmarkEnd w:id="88"/>
      <w:bookmarkEnd w:id="89"/>
      <w:bookmarkEnd w:id="90"/>
      <w:bookmarkEnd w:id="91"/>
      <w:bookmarkEnd w:id="92"/>
      <w:bookmarkEnd w:id="93"/>
    </w:p>
    <w:p w14:paraId="2ED2193C">
      <w:pP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1"/>
        <w:tblW w:w="96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2400"/>
      </w:tblGrid>
      <w:tr w14:paraId="0CCB3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477E810">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6FF1AD4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金额</w:t>
            </w:r>
          </w:p>
        </w:tc>
        <w:tc>
          <w:tcPr>
            <w:tcW w:w="2400" w:type="dxa"/>
            <w:vAlign w:val="center"/>
          </w:tcPr>
          <w:p w14:paraId="789F25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备注</w:t>
            </w:r>
          </w:p>
        </w:tc>
      </w:tr>
      <w:tr w14:paraId="26FE6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5812241">
            <w:pPr>
              <w:spacing w:line="360" w:lineRule="auto"/>
              <w:jc w:val="center"/>
              <w:rPr>
                <w:rFonts w:ascii="宋体" w:cs="宋体"/>
                <w:color w:val="auto"/>
                <w:sz w:val="21"/>
                <w:szCs w:val="22"/>
                <w:highlight w:val="none"/>
              </w:rPr>
            </w:pPr>
          </w:p>
        </w:tc>
        <w:tc>
          <w:tcPr>
            <w:tcW w:w="3176" w:type="dxa"/>
            <w:vAlign w:val="center"/>
          </w:tcPr>
          <w:p w14:paraId="75602389">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41D33FDF">
            <w:pPr>
              <w:spacing w:line="360" w:lineRule="auto"/>
              <w:jc w:val="center"/>
              <w:rPr>
                <w:rFonts w:ascii="宋体" w:cs="宋体"/>
                <w:color w:val="auto"/>
                <w:sz w:val="21"/>
                <w:szCs w:val="22"/>
                <w:highlight w:val="none"/>
              </w:rPr>
            </w:pPr>
          </w:p>
        </w:tc>
      </w:tr>
      <w:tr w14:paraId="63D8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DA87A18">
            <w:pPr>
              <w:spacing w:line="360" w:lineRule="auto"/>
              <w:jc w:val="center"/>
              <w:rPr>
                <w:rFonts w:ascii="宋体" w:cs="宋体"/>
                <w:color w:val="auto"/>
                <w:sz w:val="21"/>
                <w:szCs w:val="22"/>
                <w:highlight w:val="none"/>
              </w:rPr>
            </w:pPr>
          </w:p>
        </w:tc>
        <w:tc>
          <w:tcPr>
            <w:tcW w:w="3176" w:type="dxa"/>
            <w:vAlign w:val="center"/>
          </w:tcPr>
          <w:p w14:paraId="1156DC30">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0351BAE0">
            <w:pPr>
              <w:spacing w:line="360" w:lineRule="auto"/>
              <w:jc w:val="center"/>
              <w:rPr>
                <w:rFonts w:ascii="宋体" w:cs="宋体"/>
                <w:color w:val="auto"/>
                <w:sz w:val="21"/>
                <w:szCs w:val="22"/>
                <w:highlight w:val="none"/>
              </w:rPr>
            </w:pPr>
          </w:p>
        </w:tc>
      </w:tr>
      <w:tr w14:paraId="42497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45560B4">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14EBF49D">
            <w:pPr>
              <w:spacing w:line="360" w:lineRule="auto"/>
              <w:ind w:right="140"/>
              <w:jc w:val="center"/>
              <w:rPr>
                <w:rFonts w:ascii="宋体" w:cs="宋体"/>
                <w:color w:val="auto"/>
                <w:sz w:val="21"/>
                <w:szCs w:val="22"/>
                <w:highlight w:val="none"/>
              </w:rPr>
            </w:pPr>
            <w:r>
              <w:rPr>
                <w:rFonts w:hint="eastAsia" w:ascii="宋体" w:hAnsi="宋体" w:cs="宋体"/>
                <w:color w:val="auto"/>
                <w:sz w:val="21"/>
                <w:szCs w:val="22"/>
                <w:highlight w:val="none"/>
              </w:rPr>
              <w:t>元</w:t>
            </w:r>
          </w:p>
        </w:tc>
        <w:tc>
          <w:tcPr>
            <w:tcW w:w="2400" w:type="dxa"/>
            <w:vAlign w:val="center"/>
          </w:tcPr>
          <w:p w14:paraId="7AE805A4">
            <w:pPr>
              <w:spacing w:line="360" w:lineRule="auto"/>
              <w:jc w:val="center"/>
              <w:rPr>
                <w:rFonts w:ascii="宋体" w:cs="宋体"/>
                <w:color w:val="auto"/>
                <w:sz w:val="21"/>
                <w:szCs w:val="22"/>
                <w:highlight w:val="none"/>
              </w:rPr>
            </w:pPr>
          </w:p>
        </w:tc>
      </w:tr>
      <w:tr w14:paraId="332E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9674" w:type="dxa"/>
            <w:gridSpan w:val="3"/>
            <w:vAlign w:val="center"/>
          </w:tcPr>
          <w:p w14:paraId="60CAF7DB">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 xml:space="preserve"> 人民币                        </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282F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74" w:type="dxa"/>
            <w:gridSpan w:val="3"/>
          </w:tcPr>
          <w:p w14:paraId="20D25494">
            <w:pPr>
              <w:spacing w:line="360" w:lineRule="auto"/>
              <w:ind w:right="700"/>
              <w:rPr>
                <w:rFonts w:ascii="宋体" w:cs="宋体"/>
                <w:color w:val="auto"/>
                <w:sz w:val="21"/>
                <w:szCs w:val="22"/>
                <w:highlight w:val="none"/>
              </w:rPr>
            </w:pPr>
            <w:r>
              <w:rPr>
                <w:rFonts w:hint="eastAsia" w:ascii="宋体" w:hAnsi="宋体" w:cs="宋体"/>
                <w:color w:val="auto"/>
                <w:sz w:val="21"/>
                <w:szCs w:val="22"/>
                <w:highlight w:val="none"/>
              </w:rPr>
              <w:t>说明：</w:t>
            </w:r>
          </w:p>
        </w:tc>
      </w:tr>
      <w:tr w14:paraId="76C99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1B5A7D2E">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工期（日历日）</w:t>
            </w:r>
          </w:p>
        </w:tc>
        <w:tc>
          <w:tcPr>
            <w:tcW w:w="5576" w:type="dxa"/>
            <w:gridSpan w:val="2"/>
            <w:vAlign w:val="center"/>
          </w:tcPr>
          <w:p w14:paraId="581481B0">
            <w:pPr>
              <w:spacing w:line="360" w:lineRule="auto"/>
              <w:ind w:right="700"/>
              <w:jc w:val="center"/>
              <w:rPr>
                <w:rFonts w:ascii="宋体" w:cs="宋体"/>
                <w:color w:val="auto"/>
                <w:sz w:val="21"/>
                <w:szCs w:val="22"/>
                <w:highlight w:val="none"/>
              </w:rPr>
            </w:pPr>
          </w:p>
        </w:tc>
      </w:tr>
      <w:tr w14:paraId="51933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7B2B2EFD">
            <w:pPr>
              <w:spacing w:line="360" w:lineRule="auto"/>
              <w:jc w:val="center"/>
              <w:rPr>
                <w:rFonts w:ascii="宋体" w:cs="宋体"/>
                <w:color w:val="auto"/>
                <w:sz w:val="21"/>
                <w:szCs w:val="22"/>
                <w:highlight w:val="none"/>
              </w:rPr>
            </w:pPr>
            <w:r>
              <w:rPr>
                <w:rFonts w:hint="eastAsia" w:ascii="宋体" w:hAnsi="宋体" w:cs="宋体"/>
                <w:color w:val="auto"/>
                <w:sz w:val="21"/>
                <w:szCs w:val="22"/>
                <w:highlight w:val="none"/>
              </w:rPr>
              <w:t>承诺工程质量</w:t>
            </w:r>
          </w:p>
        </w:tc>
        <w:tc>
          <w:tcPr>
            <w:tcW w:w="5576" w:type="dxa"/>
            <w:gridSpan w:val="2"/>
            <w:vAlign w:val="center"/>
          </w:tcPr>
          <w:p w14:paraId="32E51DDC">
            <w:pPr>
              <w:spacing w:line="360" w:lineRule="auto"/>
              <w:ind w:right="700"/>
              <w:jc w:val="center"/>
              <w:rPr>
                <w:rFonts w:ascii="宋体" w:cs="宋体"/>
                <w:color w:val="auto"/>
                <w:sz w:val="21"/>
                <w:szCs w:val="22"/>
                <w:highlight w:val="none"/>
              </w:rPr>
            </w:pPr>
          </w:p>
        </w:tc>
      </w:tr>
    </w:tbl>
    <w:p w14:paraId="1C85ADB4">
      <w:pPr>
        <w:spacing w:line="360" w:lineRule="auto"/>
        <w:ind w:right="700" w:firstLine="315" w:firstLineChars="150"/>
        <w:rPr>
          <w:rFonts w:ascii="宋体" w:cs="宋体"/>
          <w:color w:val="auto"/>
          <w:sz w:val="21"/>
          <w:szCs w:val="22"/>
          <w:highlight w:val="none"/>
        </w:rPr>
      </w:pPr>
    </w:p>
    <w:p w14:paraId="3D761820">
      <w:pPr>
        <w:spacing w:line="360" w:lineRule="auto"/>
        <w:ind w:firstLine="840" w:firstLineChars="400"/>
        <w:rPr>
          <w:rFonts w:ascii="宋体" w:cs="宋体"/>
          <w:color w:val="auto"/>
          <w:sz w:val="21"/>
          <w:szCs w:val="22"/>
          <w:highlight w:val="none"/>
        </w:rPr>
      </w:pPr>
    </w:p>
    <w:p w14:paraId="5F7A4C18">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（盖章）</w:t>
      </w:r>
    </w:p>
    <w:p w14:paraId="007874DB">
      <w:pP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w:t>
      </w:r>
      <w:r>
        <w:rPr>
          <w:rFonts w:hint="eastAsia" w:ascii="宋体" w:hAnsi="宋体" w:cs="宋体"/>
          <w:color w:val="auto"/>
          <w:sz w:val="21"/>
          <w:szCs w:val="22"/>
          <w:highlight w:val="none"/>
          <w:u w:val="single"/>
          <w:lang w:val="en-US" w:eastAsia="zh-CN"/>
        </w:rPr>
        <w:t xml:space="preserve">            </w:t>
      </w:r>
      <w:r>
        <w:rPr>
          <w:rFonts w:hint="eastAsia" w:ascii="宋体" w:hAnsi="宋体" w:cs="宋体"/>
          <w:color w:val="auto"/>
          <w:sz w:val="21"/>
          <w:szCs w:val="22"/>
          <w:highlight w:val="none"/>
          <w:u w:val="single"/>
        </w:rPr>
        <w:t>（签字或盖章）</w:t>
      </w:r>
    </w:p>
    <w:p w14:paraId="06C92605">
      <w:pPr>
        <w:pStyle w:val="18"/>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年</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月</w:t>
      </w:r>
      <w:r>
        <w:rPr>
          <w:rFonts w:hint="eastAsia" w:ascii="宋体" w:hAnsi="宋体" w:cs="宋体"/>
          <w:color w:val="auto"/>
          <w:sz w:val="21"/>
          <w:szCs w:val="22"/>
          <w:highlight w:val="none"/>
          <w:lang w:val="en-US" w:eastAsia="zh-CN"/>
        </w:rPr>
        <w:t xml:space="preserve">  </w:t>
      </w:r>
      <w:r>
        <w:rPr>
          <w:rFonts w:hint="eastAsia" w:ascii="宋体" w:hAnsi="宋体" w:cs="宋体"/>
          <w:color w:val="auto"/>
          <w:sz w:val="21"/>
          <w:szCs w:val="22"/>
          <w:highlight w:val="none"/>
        </w:rPr>
        <w:t>日</w:t>
      </w:r>
    </w:p>
    <w:p w14:paraId="3456255D">
      <w:pPr>
        <w:rPr>
          <w:rFonts w:hint="eastAsia" w:ascii="宋体" w:hAnsi="宋体" w:cs="宋体"/>
          <w:color w:val="auto"/>
          <w:szCs w:val="21"/>
          <w:highlight w:val="none"/>
        </w:rPr>
      </w:pPr>
    </w:p>
    <w:p w14:paraId="0B3F1B6B">
      <w:pPr>
        <w:pStyle w:val="9"/>
        <w:rPr>
          <w:rFonts w:hint="eastAsia" w:ascii="宋体" w:hAnsi="宋体" w:cs="宋体"/>
          <w:color w:val="auto"/>
          <w:szCs w:val="21"/>
          <w:highlight w:val="none"/>
        </w:rPr>
      </w:pPr>
    </w:p>
    <w:p w14:paraId="739250DA">
      <w:pPr>
        <w:rPr>
          <w:rFonts w:hint="eastAsia" w:ascii="宋体" w:hAnsi="宋体" w:cs="宋体"/>
          <w:color w:val="auto"/>
          <w:szCs w:val="21"/>
          <w:highlight w:val="none"/>
        </w:rPr>
      </w:pPr>
    </w:p>
    <w:p w14:paraId="0F4BC961">
      <w:pPr>
        <w:pStyle w:val="9"/>
        <w:rPr>
          <w:rFonts w:hint="eastAsia" w:ascii="宋体" w:hAnsi="宋体" w:cs="宋体"/>
          <w:color w:val="auto"/>
          <w:szCs w:val="21"/>
          <w:highlight w:val="none"/>
        </w:rPr>
      </w:pPr>
    </w:p>
    <w:p w14:paraId="77998674">
      <w:pPr>
        <w:rPr>
          <w:rFonts w:hint="eastAsia" w:ascii="宋体" w:hAnsi="宋体" w:cs="宋体"/>
          <w:color w:val="auto"/>
          <w:szCs w:val="21"/>
          <w:highlight w:val="none"/>
        </w:rPr>
      </w:pPr>
    </w:p>
    <w:p w14:paraId="654BFFDA">
      <w:pPr>
        <w:pStyle w:val="9"/>
        <w:rPr>
          <w:rFonts w:hint="eastAsia" w:ascii="宋体" w:hAnsi="宋体" w:cs="宋体"/>
          <w:color w:val="auto"/>
          <w:szCs w:val="21"/>
          <w:highlight w:val="none"/>
        </w:rPr>
      </w:pPr>
    </w:p>
    <w:p w14:paraId="009D1DA5">
      <w:pPr>
        <w:rPr>
          <w:rFonts w:hint="eastAsia" w:ascii="宋体" w:hAnsi="宋体" w:cs="宋体"/>
          <w:color w:val="auto"/>
          <w:szCs w:val="21"/>
          <w:highlight w:val="none"/>
        </w:rPr>
      </w:pPr>
    </w:p>
    <w:p w14:paraId="7244C4A3">
      <w:pPr>
        <w:pStyle w:val="9"/>
        <w:rPr>
          <w:rFonts w:hint="eastAsia" w:ascii="宋体" w:hAnsi="宋体" w:cs="宋体"/>
          <w:color w:val="auto"/>
          <w:szCs w:val="21"/>
          <w:highlight w:val="none"/>
        </w:rPr>
      </w:pPr>
    </w:p>
    <w:p w14:paraId="5263D826">
      <w:pPr>
        <w:rPr>
          <w:rFonts w:hint="eastAsia" w:ascii="宋体" w:hAnsi="宋体" w:cs="宋体"/>
          <w:color w:val="auto"/>
          <w:szCs w:val="21"/>
          <w:highlight w:val="none"/>
        </w:rPr>
      </w:pPr>
    </w:p>
    <w:p w14:paraId="372E47E0">
      <w:pPr>
        <w:pStyle w:val="9"/>
        <w:rPr>
          <w:rFonts w:hint="eastAsia" w:ascii="宋体" w:hAnsi="宋体" w:cs="宋体"/>
          <w:color w:val="auto"/>
          <w:szCs w:val="21"/>
          <w:highlight w:val="none"/>
        </w:rPr>
      </w:pPr>
    </w:p>
    <w:p w14:paraId="46340E6F">
      <w:pPr>
        <w:rPr>
          <w:rFonts w:hint="eastAsia" w:ascii="宋体" w:hAnsi="宋体" w:cs="宋体"/>
          <w:color w:val="auto"/>
          <w:szCs w:val="21"/>
          <w:highlight w:val="none"/>
        </w:rPr>
      </w:pPr>
    </w:p>
    <w:p w14:paraId="0D63509E">
      <w:pPr>
        <w:pStyle w:val="9"/>
        <w:rPr>
          <w:rFonts w:hint="eastAsia" w:ascii="宋体" w:hAnsi="宋体" w:cs="宋体"/>
          <w:color w:val="auto"/>
          <w:szCs w:val="21"/>
          <w:highlight w:val="none"/>
        </w:rPr>
      </w:pPr>
    </w:p>
    <w:p w14:paraId="27DA7427">
      <w:pPr>
        <w:rPr>
          <w:rFonts w:hint="eastAsia" w:ascii="宋体" w:hAnsi="宋体" w:cs="宋体"/>
          <w:color w:val="auto"/>
          <w:szCs w:val="21"/>
          <w:highlight w:val="none"/>
        </w:rPr>
      </w:pPr>
    </w:p>
    <w:p w14:paraId="4ACF956B">
      <w:pPr>
        <w:pStyle w:val="9"/>
        <w:rPr>
          <w:rFonts w:hint="eastAsia" w:ascii="宋体" w:hAnsi="宋体" w:cs="宋体"/>
          <w:color w:val="auto"/>
          <w:szCs w:val="21"/>
          <w:highlight w:val="none"/>
        </w:rPr>
      </w:pPr>
    </w:p>
    <w:p w14:paraId="0CC165E5">
      <w:pPr>
        <w:rPr>
          <w:rFonts w:hint="eastAsia"/>
          <w:color w:val="auto"/>
          <w:highlight w:val="none"/>
        </w:rPr>
      </w:pPr>
    </w:p>
    <w:p w14:paraId="15F8874E">
      <w:pPr>
        <w:pStyle w:val="28"/>
        <w:rPr>
          <w:rFonts w:hint="eastAsia" w:ascii="宋体" w:hAnsi="宋体" w:cs="宋体"/>
          <w:color w:val="auto"/>
          <w:szCs w:val="21"/>
          <w:highlight w:val="none"/>
        </w:rPr>
      </w:pPr>
    </w:p>
    <w:p w14:paraId="4C8DFAB6">
      <w:pPr>
        <w:numPr>
          <w:ilvl w:val="0"/>
          <w:numId w:val="0"/>
        </w:numPr>
        <w:spacing w:line="360" w:lineRule="auto"/>
        <w:rPr>
          <w:rFonts w:hint="eastAsia"/>
          <w:b/>
          <w:color w:val="auto"/>
          <w:sz w:val="28"/>
          <w:szCs w:val="28"/>
          <w:highlight w:val="none"/>
          <w:lang w:eastAsia="zh-CN"/>
        </w:rPr>
      </w:pPr>
      <w:bookmarkStart w:id="94" w:name="_Toc502737803"/>
      <w:bookmarkEnd w:id="94"/>
      <w:bookmarkStart w:id="95" w:name="_Toc392941016"/>
      <w:bookmarkEnd w:id="95"/>
      <w:bookmarkStart w:id="96" w:name="_Toc458689680"/>
      <w:bookmarkEnd w:id="96"/>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0EBBFA1B">
      <w:pP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4B424CF4">
      <w:pP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37830F87">
      <w:pPr>
        <w:pStyle w:val="3"/>
        <w:numPr>
          <w:ilvl w:val="0"/>
          <w:numId w:val="0"/>
        </w:numPr>
        <w:spacing w:line="360" w:lineRule="auto"/>
        <w:ind w:firstLine="2168" w:firstLineChars="600"/>
        <w:jc w:val="both"/>
        <w:rPr>
          <w:rFonts w:hint="eastAsia" w:ascii="宋体" w:hAnsi="宋体" w:cs="宋体"/>
          <w:color w:val="auto"/>
          <w:sz w:val="36"/>
          <w:highlight w:val="none"/>
        </w:rPr>
      </w:pPr>
    </w:p>
    <w:p w14:paraId="160958C1">
      <w:pPr>
        <w:rPr>
          <w:rFonts w:hint="eastAsia" w:ascii="宋体" w:hAnsi="宋体" w:cs="宋体"/>
          <w:color w:val="auto"/>
          <w:sz w:val="36"/>
          <w:highlight w:val="none"/>
        </w:rPr>
      </w:pPr>
    </w:p>
    <w:p w14:paraId="309DFD53">
      <w:pPr>
        <w:pStyle w:val="9"/>
        <w:rPr>
          <w:rFonts w:hint="eastAsia" w:ascii="宋体" w:hAnsi="宋体" w:cs="宋体"/>
          <w:color w:val="auto"/>
          <w:sz w:val="36"/>
          <w:highlight w:val="none"/>
        </w:rPr>
      </w:pPr>
    </w:p>
    <w:p w14:paraId="0604F099">
      <w:pPr>
        <w:pStyle w:val="3"/>
        <w:numPr>
          <w:ilvl w:val="0"/>
          <w:numId w:val="5"/>
        </w:numP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6BF2232A">
      <w:pPr>
        <w:pStyle w:val="29"/>
        <w:spacing w:line="360" w:lineRule="auto"/>
        <w:rPr>
          <w:rFonts w:ascii="宋体" w:hAnsi="宋体"/>
          <w:b/>
          <w:bCs/>
          <w:color w:val="auto"/>
          <w:sz w:val="24"/>
          <w:highlight w:val="none"/>
        </w:rPr>
      </w:pPr>
    </w:p>
    <w:p w14:paraId="357BC87A">
      <w:pPr>
        <w:pStyle w:val="30"/>
        <w:rPr>
          <w:rFonts w:ascii="宋体" w:hAnsi="宋体"/>
          <w:b/>
          <w:bCs/>
          <w:color w:val="auto"/>
          <w:sz w:val="24"/>
          <w:highlight w:val="none"/>
        </w:rPr>
      </w:pPr>
    </w:p>
    <w:p w14:paraId="552C93DD">
      <w:pPr>
        <w:pStyle w:val="29"/>
        <w:rPr>
          <w:rFonts w:ascii="宋体" w:hAnsi="宋体"/>
          <w:b/>
          <w:bCs/>
          <w:color w:val="auto"/>
          <w:sz w:val="24"/>
          <w:highlight w:val="none"/>
        </w:rPr>
      </w:pPr>
    </w:p>
    <w:p w14:paraId="26652C12">
      <w:pPr>
        <w:pStyle w:val="30"/>
        <w:rPr>
          <w:rFonts w:ascii="宋体" w:hAnsi="宋体"/>
          <w:b/>
          <w:bCs/>
          <w:color w:val="auto"/>
          <w:sz w:val="24"/>
          <w:highlight w:val="none"/>
        </w:rPr>
      </w:pPr>
    </w:p>
    <w:p w14:paraId="22026D93">
      <w:pPr>
        <w:pStyle w:val="29"/>
        <w:rPr>
          <w:rFonts w:ascii="宋体" w:hAnsi="宋体"/>
          <w:b/>
          <w:bCs/>
          <w:color w:val="auto"/>
          <w:sz w:val="24"/>
          <w:highlight w:val="none"/>
        </w:rPr>
      </w:pPr>
    </w:p>
    <w:p w14:paraId="14E1922B">
      <w:pPr>
        <w:pStyle w:val="30"/>
        <w:rPr>
          <w:rFonts w:ascii="宋体" w:hAnsi="宋体"/>
          <w:b/>
          <w:bCs/>
          <w:color w:val="auto"/>
          <w:sz w:val="24"/>
          <w:highlight w:val="none"/>
        </w:rPr>
      </w:pPr>
    </w:p>
    <w:p w14:paraId="50A1549A">
      <w:pPr>
        <w:pStyle w:val="29"/>
        <w:rPr>
          <w:rFonts w:ascii="宋体" w:hAnsi="宋体"/>
          <w:b/>
          <w:bCs/>
          <w:color w:val="auto"/>
          <w:sz w:val="24"/>
          <w:highlight w:val="none"/>
        </w:rPr>
      </w:pPr>
    </w:p>
    <w:p w14:paraId="6FED5A83">
      <w:pPr>
        <w:pStyle w:val="30"/>
        <w:rPr>
          <w:rFonts w:ascii="宋体" w:hAnsi="宋体"/>
          <w:b/>
          <w:bCs/>
          <w:color w:val="auto"/>
          <w:sz w:val="24"/>
          <w:highlight w:val="none"/>
        </w:rPr>
      </w:pPr>
    </w:p>
    <w:p w14:paraId="1AB77154">
      <w:pPr>
        <w:pStyle w:val="29"/>
        <w:rPr>
          <w:rFonts w:ascii="宋体" w:hAnsi="宋体"/>
          <w:b/>
          <w:bCs/>
          <w:color w:val="auto"/>
          <w:sz w:val="24"/>
          <w:highlight w:val="none"/>
        </w:rPr>
      </w:pPr>
    </w:p>
    <w:p w14:paraId="34EC095F">
      <w:pPr>
        <w:pStyle w:val="30"/>
        <w:rPr>
          <w:rFonts w:ascii="宋体" w:hAnsi="宋体"/>
          <w:b/>
          <w:bCs/>
          <w:color w:val="auto"/>
          <w:sz w:val="24"/>
          <w:highlight w:val="none"/>
        </w:rPr>
      </w:pPr>
    </w:p>
    <w:p w14:paraId="4894E65B">
      <w:pPr>
        <w:pStyle w:val="29"/>
        <w:rPr>
          <w:rFonts w:ascii="宋体" w:hAnsi="宋体"/>
          <w:b/>
          <w:bCs/>
          <w:color w:val="auto"/>
          <w:sz w:val="24"/>
          <w:highlight w:val="none"/>
        </w:rPr>
      </w:pPr>
    </w:p>
    <w:p w14:paraId="640A841C">
      <w:pPr>
        <w:pStyle w:val="30"/>
        <w:rPr>
          <w:rFonts w:ascii="宋体" w:hAnsi="宋体"/>
          <w:b/>
          <w:bCs/>
          <w:color w:val="auto"/>
          <w:sz w:val="24"/>
          <w:highlight w:val="none"/>
        </w:rPr>
      </w:pPr>
    </w:p>
    <w:p w14:paraId="4D5B97AD">
      <w:pPr>
        <w:pStyle w:val="29"/>
        <w:rPr>
          <w:rFonts w:ascii="宋体" w:hAnsi="宋体"/>
          <w:b/>
          <w:bCs/>
          <w:color w:val="auto"/>
          <w:sz w:val="24"/>
          <w:highlight w:val="none"/>
        </w:rPr>
      </w:pPr>
    </w:p>
    <w:p w14:paraId="0C3FBEF6">
      <w:pPr>
        <w:pStyle w:val="30"/>
        <w:rPr>
          <w:rFonts w:ascii="宋体" w:hAnsi="宋体"/>
          <w:b/>
          <w:bCs/>
          <w:color w:val="auto"/>
          <w:sz w:val="24"/>
          <w:highlight w:val="none"/>
        </w:rPr>
      </w:pPr>
    </w:p>
    <w:p w14:paraId="3A14FD2C">
      <w:pPr>
        <w:pStyle w:val="29"/>
        <w:rPr>
          <w:rFonts w:ascii="宋体" w:hAnsi="宋体"/>
          <w:b/>
          <w:bCs/>
          <w:color w:val="auto"/>
          <w:sz w:val="24"/>
          <w:highlight w:val="none"/>
        </w:rPr>
      </w:pPr>
    </w:p>
    <w:p w14:paraId="46D1181C">
      <w:pPr>
        <w:pStyle w:val="30"/>
        <w:rPr>
          <w:rFonts w:ascii="宋体" w:hAnsi="宋体"/>
          <w:b/>
          <w:bCs/>
          <w:color w:val="auto"/>
          <w:sz w:val="24"/>
          <w:highlight w:val="none"/>
        </w:rPr>
      </w:pPr>
    </w:p>
    <w:p w14:paraId="4C50A334">
      <w:pPr>
        <w:pStyle w:val="29"/>
        <w:rPr>
          <w:rFonts w:ascii="宋体" w:hAnsi="宋体"/>
          <w:b/>
          <w:bCs/>
          <w:color w:val="auto"/>
          <w:sz w:val="24"/>
          <w:highlight w:val="none"/>
        </w:rPr>
      </w:pPr>
    </w:p>
    <w:p w14:paraId="7F8DA80E">
      <w:pPr>
        <w:pStyle w:val="30"/>
        <w:rPr>
          <w:rFonts w:ascii="宋体" w:hAnsi="宋体"/>
          <w:b/>
          <w:bCs/>
          <w:color w:val="auto"/>
          <w:sz w:val="24"/>
          <w:highlight w:val="none"/>
        </w:rPr>
      </w:pPr>
    </w:p>
    <w:p w14:paraId="3D541236">
      <w:pPr>
        <w:pStyle w:val="29"/>
        <w:rPr>
          <w:rFonts w:ascii="宋体" w:hAnsi="宋体"/>
          <w:b/>
          <w:bCs/>
          <w:color w:val="auto"/>
          <w:sz w:val="24"/>
          <w:highlight w:val="none"/>
        </w:rPr>
      </w:pPr>
    </w:p>
    <w:p w14:paraId="02EA9793">
      <w:pPr>
        <w:pStyle w:val="30"/>
        <w:rPr>
          <w:rFonts w:ascii="宋体" w:hAnsi="宋体"/>
          <w:b/>
          <w:bCs/>
          <w:color w:val="auto"/>
          <w:sz w:val="24"/>
          <w:highlight w:val="none"/>
        </w:rPr>
      </w:pPr>
    </w:p>
    <w:p w14:paraId="3F393D98">
      <w:pPr>
        <w:pStyle w:val="29"/>
        <w:rPr>
          <w:rFonts w:ascii="宋体" w:hAnsi="宋体"/>
          <w:b/>
          <w:bCs/>
          <w:color w:val="auto"/>
          <w:sz w:val="24"/>
          <w:highlight w:val="none"/>
        </w:rPr>
      </w:pPr>
    </w:p>
    <w:p w14:paraId="15216F57">
      <w:pPr>
        <w:pStyle w:val="30"/>
        <w:rPr>
          <w:color w:val="auto"/>
          <w:highlight w:val="none"/>
        </w:rPr>
      </w:pPr>
    </w:p>
    <w:p w14:paraId="0851455F">
      <w:pPr>
        <w:pStyle w:val="3"/>
        <w:spacing w:line="360" w:lineRule="auto"/>
        <w:jc w:val="center"/>
        <w:rPr>
          <w:rFonts w:ascii="宋体" w:cs="宋体"/>
          <w:color w:val="auto"/>
          <w:sz w:val="36"/>
          <w:highlight w:val="none"/>
        </w:rPr>
      </w:pPr>
      <w:bookmarkStart w:id="97" w:name="_Toc22137"/>
      <w:bookmarkStart w:id="98" w:name="_Toc16105"/>
      <w:bookmarkStart w:id="99" w:name="_Toc23492"/>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7"/>
      <w:bookmarkEnd w:id="98"/>
      <w:bookmarkEnd w:id="99"/>
    </w:p>
    <w:p w14:paraId="1E89B698">
      <w:pPr>
        <w:pStyle w:val="4"/>
        <w:spacing w:line="360" w:lineRule="auto"/>
        <w:jc w:val="center"/>
        <w:rPr>
          <w:rFonts w:ascii="宋体" w:hAnsi="宋体" w:eastAsia="宋体" w:cs="宋体"/>
          <w:color w:val="auto"/>
          <w:kern w:val="0"/>
          <w:highlight w:val="none"/>
        </w:rPr>
      </w:pPr>
      <w:bookmarkStart w:id="100" w:name="_Toc9157"/>
      <w:bookmarkStart w:id="101" w:name="_Toc9540"/>
      <w:bookmarkStart w:id="102" w:name="_Toc13855"/>
      <w:r>
        <w:rPr>
          <w:rFonts w:hint="eastAsia" w:ascii="宋体" w:hAnsi="宋体" w:eastAsia="宋体" w:cs="宋体"/>
          <w:color w:val="auto"/>
          <w:kern w:val="0"/>
          <w:highlight w:val="none"/>
        </w:rPr>
        <w:t>封面格式</w:t>
      </w:r>
      <w:bookmarkEnd w:id="100"/>
      <w:bookmarkEnd w:id="101"/>
      <w:bookmarkEnd w:id="102"/>
    </w:p>
    <w:p w14:paraId="68295F62">
      <w:pPr>
        <w:pStyle w:val="29"/>
        <w:spacing w:line="360" w:lineRule="auto"/>
        <w:rPr>
          <w:rFonts w:ascii="宋体" w:hAnsi="宋体"/>
          <w:b/>
          <w:bCs/>
          <w:color w:val="auto"/>
          <w:sz w:val="24"/>
          <w:highlight w:val="none"/>
        </w:rPr>
      </w:pPr>
    </w:p>
    <w:p w14:paraId="4C1A2B4B">
      <w:pPr>
        <w:pStyle w:val="29"/>
        <w:rPr>
          <w:color w:val="auto"/>
          <w:highlight w:val="none"/>
        </w:rPr>
      </w:pPr>
    </w:p>
    <w:tbl>
      <w:tblPr>
        <w:tblStyle w:val="21"/>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2A52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117B549F">
            <w:pPr>
              <w:autoSpaceDE w:val="0"/>
              <w:autoSpaceDN w:val="0"/>
              <w:adjustRightInd w:val="0"/>
              <w:spacing w:line="360" w:lineRule="auto"/>
              <w:jc w:val="center"/>
              <w:outlineLvl w:val="0"/>
              <w:rPr>
                <w:rFonts w:hint="eastAsia" w:ascii="宋体" w:eastAsia="宋体" w:cs="宋体"/>
                <w:b/>
                <w:color w:val="auto"/>
                <w:kern w:val="0"/>
                <w:sz w:val="22"/>
                <w:szCs w:val="21"/>
                <w:highlight w:val="none"/>
                <w:lang w:eastAsia="zh-CN"/>
              </w:rPr>
            </w:pPr>
            <w:bookmarkStart w:id="103" w:name="_Toc31228"/>
            <w:r>
              <w:rPr>
                <w:rFonts w:hint="eastAsia" w:ascii="宋体" w:hAnsi="宋体" w:cs="宋体"/>
                <w:b/>
                <w:color w:val="auto"/>
                <w:kern w:val="0"/>
                <w:sz w:val="32"/>
                <w:szCs w:val="21"/>
                <w:highlight w:val="none"/>
                <w:lang w:eastAsia="zh-CN"/>
              </w:rPr>
              <w:t>（项目名称）</w:t>
            </w:r>
            <w:bookmarkEnd w:id="103"/>
          </w:p>
          <w:p w14:paraId="29CA9C42">
            <w:pPr>
              <w:autoSpaceDE w:val="0"/>
              <w:autoSpaceDN w:val="0"/>
              <w:adjustRightInd w:val="0"/>
              <w:spacing w:line="360" w:lineRule="auto"/>
              <w:jc w:val="center"/>
              <w:outlineLvl w:val="0"/>
              <w:rPr>
                <w:rFonts w:ascii="宋体" w:cs="宋体"/>
                <w:color w:val="auto"/>
                <w:kern w:val="0"/>
                <w:sz w:val="22"/>
                <w:szCs w:val="21"/>
                <w:highlight w:val="none"/>
              </w:rPr>
            </w:pPr>
          </w:p>
          <w:p w14:paraId="3112A88D">
            <w:pPr>
              <w:pStyle w:val="28"/>
              <w:rPr>
                <w:rFonts w:ascii="宋体" w:cs="宋体"/>
                <w:color w:val="auto"/>
                <w:kern w:val="0"/>
                <w:sz w:val="22"/>
                <w:szCs w:val="21"/>
                <w:highlight w:val="none"/>
              </w:rPr>
            </w:pPr>
          </w:p>
          <w:p w14:paraId="16A2698A">
            <w:pPr>
              <w:pStyle w:val="28"/>
              <w:rPr>
                <w:rFonts w:ascii="宋体" w:cs="宋体"/>
                <w:color w:val="auto"/>
                <w:kern w:val="0"/>
                <w:sz w:val="22"/>
                <w:szCs w:val="21"/>
                <w:highlight w:val="none"/>
              </w:rPr>
            </w:pPr>
          </w:p>
          <w:p w14:paraId="6B0EDAC2">
            <w:pPr>
              <w:pStyle w:val="28"/>
              <w:rPr>
                <w:rFonts w:ascii="宋体" w:cs="宋体"/>
                <w:color w:val="auto"/>
                <w:kern w:val="0"/>
                <w:sz w:val="22"/>
                <w:szCs w:val="21"/>
                <w:highlight w:val="none"/>
              </w:rPr>
            </w:pPr>
          </w:p>
          <w:p w14:paraId="29AE6BBC">
            <w:pPr>
              <w:pStyle w:val="28"/>
              <w:rPr>
                <w:rFonts w:ascii="宋体" w:cs="宋体"/>
                <w:color w:val="auto"/>
                <w:kern w:val="0"/>
                <w:sz w:val="22"/>
                <w:szCs w:val="21"/>
                <w:highlight w:val="none"/>
              </w:rPr>
            </w:pPr>
          </w:p>
          <w:p w14:paraId="7B1D888C">
            <w:pPr>
              <w:pStyle w:val="28"/>
              <w:rPr>
                <w:rFonts w:ascii="宋体" w:cs="宋体"/>
                <w:color w:val="auto"/>
                <w:kern w:val="0"/>
                <w:sz w:val="22"/>
                <w:szCs w:val="21"/>
                <w:highlight w:val="none"/>
              </w:rPr>
            </w:pPr>
          </w:p>
          <w:p w14:paraId="3E7D4367">
            <w:pPr>
              <w:pStyle w:val="28"/>
              <w:rPr>
                <w:rFonts w:ascii="宋体" w:cs="宋体"/>
                <w:color w:val="auto"/>
                <w:kern w:val="0"/>
                <w:sz w:val="22"/>
                <w:szCs w:val="21"/>
                <w:highlight w:val="none"/>
              </w:rPr>
            </w:pPr>
          </w:p>
          <w:p w14:paraId="2BEF5DC7">
            <w:pPr>
              <w:pStyle w:val="28"/>
              <w:rPr>
                <w:rFonts w:ascii="宋体" w:cs="宋体"/>
                <w:color w:val="auto"/>
                <w:kern w:val="0"/>
                <w:sz w:val="22"/>
                <w:szCs w:val="21"/>
                <w:highlight w:val="none"/>
              </w:rPr>
            </w:pPr>
          </w:p>
          <w:p w14:paraId="51AB9AB8">
            <w:pPr>
              <w:autoSpaceDE w:val="0"/>
              <w:autoSpaceDN w:val="0"/>
              <w:adjustRightInd w:val="0"/>
              <w:spacing w:line="360" w:lineRule="auto"/>
              <w:jc w:val="center"/>
              <w:outlineLvl w:val="0"/>
              <w:rPr>
                <w:rFonts w:ascii="宋体" w:cs="宋体"/>
                <w:color w:val="auto"/>
                <w:kern w:val="0"/>
                <w:sz w:val="22"/>
                <w:szCs w:val="21"/>
                <w:highlight w:val="none"/>
              </w:rPr>
            </w:pPr>
          </w:p>
          <w:p w14:paraId="643D4C76">
            <w:pPr>
              <w:autoSpaceDE w:val="0"/>
              <w:autoSpaceDN w:val="0"/>
              <w:adjustRightInd w:val="0"/>
              <w:spacing w:line="360" w:lineRule="auto"/>
              <w:jc w:val="center"/>
              <w:outlineLvl w:val="0"/>
              <w:rPr>
                <w:rFonts w:ascii="宋体" w:cs="宋体"/>
                <w:b/>
                <w:color w:val="auto"/>
                <w:kern w:val="0"/>
                <w:sz w:val="56"/>
                <w:szCs w:val="21"/>
                <w:highlight w:val="none"/>
              </w:rPr>
            </w:pPr>
            <w:bookmarkStart w:id="104"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4"/>
          </w:p>
          <w:p w14:paraId="7803B50E">
            <w:pPr>
              <w:autoSpaceDE w:val="0"/>
              <w:autoSpaceDN w:val="0"/>
              <w:adjustRightInd w:val="0"/>
              <w:spacing w:line="360" w:lineRule="auto"/>
              <w:jc w:val="center"/>
              <w:outlineLvl w:val="0"/>
              <w:rPr>
                <w:rFonts w:hint="eastAsia" w:ascii="宋体" w:eastAsia="宋体" w:cs="宋体"/>
                <w:b/>
                <w:color w:val="auto"/>
                <w:kern w:val="0"/>
                <w:sz w:val="56"/>
                <w:szCs w:val="21"/>
                <w:highlight w:val="none"/>
                <w:lang w:eastAsia="zh-CN"/>
              </w:rPr>
            </w:pPr>
          </w:p>
          <w:p w14:paraId="3CBB3CCB">
            <w:pPr>
              <w:autoSpaceDE w:val="0"/>
              <w:autoSpaceDN w:val="0"/>
              <w:adjustRightInd w:val="0"/>
              <w:spacing w:line="360" w:lineRule="auto"/>
              <w:jc w:val="center"/>
              <w:outlineLvl w:val="0"/>
              <w:rPr>
                <w:rFonts w:ascii="宋体" w:cs="宋体"/>
                <w:color w:val="auto"/>
                <w:kern w:val="0"/>
                <w:sz w:val="22"/>
                <w:szCs w:val="21"/>
                <w:highlight w:val="none"/>
              </w:rPr>
            </w:pPr>
          </w:p>
          <w:p w14:paraId="7B53737B">
            <w:pPr>
              <w:autoSpaceDE w:val="0"/>
              <w:autoSpaceDN w:val="0"/>
              <w:adjustRightInd w:val="0"/>
              <w:spacing w:line="360" w:lineRule="auto"/>
              <w:jc w:val="center"/>
              <w:outlineLvl w:val="0"/>
              <w:rPr>
                <w:rFonts w:ascii="宋体" w:cs="宋体"/>
                <w:color w:val="auto"/>
                <w:kern w:val="0"/>
                <w:sz w:val="22"/>
                <w:szCs w:val="21"/>
                <w:highlight w:val="none"/>
              </w:rPr>
            </w:pPr>
          </w:p>
          <w:p w14:paraId="73B07C4A">
            <w:pPr>
              <w:autoSpaceDE w:val="0"/>
              <w:autoSpaceDN w:val="0"/>
              <w:adjustRightInd w:val="0"/>
              <w:spacing w:line="360" w:lineRule="auto"/>
              <w:jc w:val="center"/>
              <w:outlineLvl w:val="0"/>
              <w:rPr>
                <w:rFonts w:ascii="宋体" w:hAnsi="宋体" w:cs="宋体"/>
                <w:color w:val="auto"/>
                <w:kern w:val="0"/>
                <w:sz w:val="22"/>
                <w:szCs w:val="21"/>
                <w:highlight w:val="none"/>
              </w:rPr>
            </w:pPr>
          </w:p>
          <w:p w14:paraId="17C9E382">
            <w:pPr>
              <w:pStyle w:val="28"/>
              <w:rPr>
                <w:color w:val="auto"/>
                <w:highlight w:val="none"/>
              </w:rPr>
            </w:pPr>
          </w:p>
          <w:p w14:paraId="7941955E">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5" w:name="_Toc20289"/>
            <w:r>
              <w:rPr>
                <w:rFonts w:hint="eastAsia" w:ascii="宋体" w:hAnsi="宋体" w:cs="宋体"/>
                <w:color w:val="auto"/>
                <w:kern w:val="0"/>
                <w:sz w:val="24"/>
                <w:szCs w:val="21"/>
                <w:highlight w:val="none"/>
              </w:rPr>
              <w:t>项目名称：</w:t>
            </w:r>
            <w:bookmarkEnd w:id="105"/>
          </w:p>
          <w:p w14:paraId="72BE1E2A">
            <w:pPr>
              <w:autoSpaceDE w:val="0"/>
              <w:autoSpaceDN w:val="0"/>
              <w:adjustRightInd w:val="0"/>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03BA2049">
            <w:pPr>
              <w:autoSpaceDE w:val="0"/>
              <w:autoSpaceDN w:val="0"/>
              <w:adjustRightInd w:val="0"/>
              <w:spacing w:line="360" w:lineRule="auto"/>
              <w:ind w:firstLine="480" w:firstLineChars="200"/>
              <w:outlineLvl w:val="0"/>
              <w:rPr>
                <w:rFonts w:ascii="宋体" w:hAnsi="宋体" w:cs="宋体"/>
                <w:color w:val="auto"/>
                <w:kern w:val="0"/>
                <w:sz w:val="24"/>
                <w:szCs w:val="21"/>
                <w:highlight w:val="none"/>
                <w:u w:val="single"/>
              </w:rPr>
            </w:pPr>
            <w:bookmarkStart w:id="106"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6"/>
          </w:p>
          <w:p w14:paraId="7BB2AF54">
            <w:pPr>
              <w:autoSpaceDE w:val="0"/>
              <w:autoSpaceDN w:val="0"/>
              <w:adjustRightInd w:val="0"/>
              <w:spacing w:line="360" w:lineRule="auto"/>
              <w:ind w:firstLine="480" w:firstLineChars="200"/>
              <w:outlineLvl w:val="0"/>
              <w:rPr>
                <w:rFonts w:ascii="宋体" w:cs="宋体"/>
                <w:color w:val="auto"/>
                <w:kern w:val="0"/>
                <w:sz w:val="24"/>
                <w:szCs w:val="21"/>
                <w:highlight w:val="none"/>
              </w:rPr>
            </w:pPr>
            <w:bookmarkStart w:id="107"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7"/>
          </w:p>
          <w:p w14:paraId="206266DE">
            <w:pPr>
              <w:spacing w:line="360" w:lineRule="auto"/>
              <w:ind w:firstLine="480" w:firstLineChars="200"/>
              <w:rPr>
                <w:rFonts w:ascii="宋体" w:cs="宋体"/>
                <w:color w:val="auto"/>
                <w:kern w:val="0"/>
                <w:sz w:val="24"/>
                <w:szCs w:val="21"/>
                <w:highlight w:val="none"/>
              </w:rPr>
            </w:pPr>
            <w:r>
              <w:rPr>
                <w:rFonts w:hint="eastAsia" w:ascii="宋体" w:hAnsi="宋体" w:cs="宋体"/>
                <w:color w:val="auto"/>
                <w:kern w:val="0"/>
                <w:sz w:val="24"/>
                <w:szCs w:val="21"/>
                <w:highlight w:val="none"/>
              </w:rPr>
              <w:t>日期：</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年</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月</w:t>
            </w:r>
            <w:r>
              <w:rPr>
                <w:rFonts w:hint="eastAsia" w:ascii="宋体" w:hAnsi="宋体" w:cs="宋体"/>
                <w:color w:val="auto"/>
                <w:kern w:val="0"/>
                <w:sz w:val="24"/>
                <w:szCs w:val="21"/>
                <w:highlight w:val="none"/>
                <w:lang w:val="en-US" w:eastAsia="zh-CN"/>
              </w:rPr>
              <w:t xml:space="preserve">  </w:t>
            </w:r>
            <w:r>
              <w:rPr>
                <w:rFonts w:hint="eastAsia" w:ascii="宋体" w:hAnsi="宋体" w:cs="宋体"/>
                <w:color w:val="auto"/>
                <w:kern w:val="0"/>
                <w:sz w:val="24"/>
                <w:szCs w:val="21"/>
                <w:highlight w:val="none"/>
              </w:rPr>
              <w:t>日</w:t>
            </w:r>
          </w:p>
        </w:tc>
      </w:tr>
    </w:tbl>
    <w:p w14:paraId="17E9EA4D">
      <w:pPr>
        <w:pStyle w:val="29"/>
        <w:spacing w:line="360" w:lineRule="auto"/>
        <w:rPr>
          <w:rFonts w:ascii="宋体" w:hAnsi="宋体" w:cs="宋体"/>
          <w:color w:val="auto"/>
          <w:sz w:val="24"/>
          <w:highlight w:val="none"/>
        </w:rPr>
      </w:pPr>
    </w:p>
    <w:p w14:paraId="37C5D693">
      <w:pPr>
        <w:pStyle w:val="29"/>
        <w:spacing w:line="360" w:lineRule="auto"/>
        <w:rPr>
          <w:rFonts w:ascii="宋体" w:hAnsi="宋体" w:cs="宋体"/>
          <w:color w:val="auto"/>
          <w:sz w:val="24"/>
          <w:highlight w:val="none"/>
        </w:rPr>
      </w:pPr>
    </w:p>
    <w:p w14:paraId="11788141">
      <w:pPr>
        <w:pStyle w:val="29"/>
        <w:spacing w:line="360" w:lineRule="auto"/>
        <w:rPr>
          <w:rFonts w:ascii="宋体" w:hAnsi="宋体" w:cs="宋体"/>
          <w:color w:val="auto"/>
          <w:sz w:val="24"/>
          <w:highlight w:val="none"/>
        </w:rPr>
      </w:pPr>
    </w:p>
    <w:p w14:paraId="4288A09E">
      <w:pPr>
        <w:pStyle w:val="30"/>
        <w:rPr>
          <w:rFonts w:ascii="宋体" w:hAnsi="宋体" w:cs="宋体"/>
          <w:color w:val="auto"/>
          <w:sz w:val="24"/>
          <w:highlight w:val="none"/>
        </w:rPr>
      </w:pPr>
    </w:p>
    <w:p w14:paraId="7FBCEAB3">
      <w:pPr>
        <w:pStyle w:val="29"/>
        <w:rPr>
          <w:rFonts w:ascii="宋体" w:hAnsi="宋体" w:cs="宋体"/>
          <w:color w:val="auto"/>
          <w:sz w:val="24"/>
          <w:highlight w:val="none"/>
        </w:rPr>
      </w:pPr>
    </w:p>
    <w:p w14:paraId="39216F0C">
      <w:pPr>
        <w:pStyle w:val="30"/>
        <w:rPr>
          <w:color w:val="auto"/>
          <w:highlight w:val="none"/>
        </w:rPr>
      </w:pPr>
    </w:p>
    <w:p w14:paraId="0B282A4D">
      <w:pPr>
        <w:pStyle w:val="29"/>
        <w:spacing w:line="360" w:lineRule="auto"/>
        <w:jc w:val="center"/>
        <w:rPr>
          <w:rFonts w:ascii="宋体" w:hAnsi="宋体" w:cs="宋体"/>
          <w:color w:val="auto"/>
          <w:sz w:val="24"/>
          <w:highlight w:val="none"/>
        </w:rPr>
      </w:pPr>
    </w:p>
    <w:p w14:paraId="31A77532">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目  录</w:t>
      </w:r>
    </w:p>
    <w:p w14:paraId="0811EBE9">
      <w:pPr>
        <w:pStyle w:val="29"/>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214A1AB7">
      <w:pPr>
        <w:pStyle w:val="29"/>
        <w:spacing w:line="360" w:lineRule="auto"/>
        <w:jc w:val="center"/>
        <w:rPr>
          <w:rFonts w:ascii="宋体" w:hAnsi="宋体"/>
          <w:b/>
          <w:color w:val="auto"/>
          <w:sz w:val="28"/>
          <w:szCs w:val="28"/>
          <w:highlight w:val="none"/>
        </w:rPr>
      </w:pPr>
    </w:p>
    <w:p w14:paraId="57AA7A54">
      <w:pP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4C212724">
      <w:pP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2D85F005">
      <w:pPr>
        <w:pStyle w:val="33"/>
        <w:spacing w:line="460" w:lineRule="exact"/>
        <w:rPr>
          <w:color w:val="auto"/>
          <w:highlight w:val="none"/>
        </w:rPr>
      </w:pPr>
      <w:r>
        <w:rPr>
          <w:rFonts w:hint="eastAsia"/>
          <w:color w:val="auto"/>
          <w:highlight w:val="none"/>
        </w:rPr>
        <w:t>（1）</w:t>
      </w:r>
      <w:r>
        <w:rPr>
          <w:color w:val="auto"/>
          <w:highlight w:val="none"/>
        </w:rPr>
        <w:t>项目管理机构配备情况表；</w:t>
      </w:r>
    </w:p>
    <w:p w14:paraId="64333A27">
      <w:pPr>
        <w:pStyle w:val="33"/>
        <w:spacing w:line="460" w:lineRule="exact"/>
        <w:rPr>
          <w:color w:val="auto"/>
          <w:highlight w:val="none"/>
        </w:rPr>
      </w:pPr>
      <w:r>
        <w:rPr>
          <w:rFonts w:hint="eastAsia"/>
          <w:color w:val="auto"/>
          <w:highlight w:val="none"/>
        </w:rPr>
        <w:t>（2）</w:t>
      </w:r>
      <w:r>
        <w:rPr>
          <w:color w:val="auto"/>
          <w:highlight w:val="none"/>
        </w:rPr>
        <w:t>项目经理（注册建造师）简历表；</w:t>
      </w:r>
    </w:p>
    <w:p w14:paraId="5D96D1B4">
      <w:pPr>
        <w:pStyle w:val="33"/>
        <w:spacing w:line="460" w:lineRule="exact"/>
        <w:rPr>
          <w:color w:val="auto"/>
          <w:highlight w:val="none"/>
        </w:rPr>
      </w:pPr>
      <w:r>
        <w:rPr>
          <w:rFonts w:hint="eastAsia"/>
          <w:color w:val="auto"/>
          <w:highlight w:val="none"/>
        </w:rPr>
        <w:t>（3）</w:t>
      </w:r>
      <w:r>
        <w:rPr>
          <w:color w:val="auto"/>
          <w:highlight w:val="none"/>
        </w:rPr>
        <w:t>项目技术负责人简历表。</w:t>
      </w:r>
    </w:p>
    <w:p w14:paraId="7BE28938">
      <w:pPr>
        <w:pStyle w:val="33"/>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7640B556">
      <w:pPr>
        <w:spacing w:line="460" w:lineRule="exact"/>
        <w:ind w:firstLine="400" w:firstLineChars="200"/>
        <w:rPr>
          <w:color w:val="auto"/>
          <w:szCs w:val="28"/>
          <w:highlight w:val="none"/>
        </w:rPr>
      </w:pPr>
    </w:p>
    <w:p w14:paraId="5EDB7B3F">
      <w:pPr>
        <w:pStyle w:val="28"/>
        <w:rPr>
          <w:color w:val="auto"/>
          <w:highlight w:val="none"/>
        </w:rPr>
      </w:pPr>
    </w:p>
    <w:p w14:paraId="2F8D155C">
      <w:pPr>
        <w:pStyle w:val="3"/>
        <w:spacing w:line="360" w:lineRule="auto"/>
        <w:jc w:val="center"/>
        <w:rPr>
          <w:rFonts w:ascii="宋体" w:hAnsi="宋体" w:cs="宋体"/>
          <w:color w:val="auto"/>
          <w:sz w:val="36"/>
          <w:highlight w:val="none"/>
        </w:rPr>
      </w:pPr>
    </w:p>
    <w:p w14:paraId="74541D42">
      <w:pPr>
        <w:pStyle w:val="3"/>
        <w:spacing w:line="360" w:lineRule="auto"/>
        <w:jc w:val="center"/>
        <w:rPr>
          <w:rFonts w:ascii="宋体" w:hAnsi="宋体" w:cs="宋体"/>
          <w:color w:val="auto"/>
          <w:sz w:val="36"/>
          <w:highlight w:val="none"/>
        </w:rPr>
      </w:pPr>
    </w:p>
    <w:p w14:paraId="10A1D001">
      <w:pPr>
        <w:pStyle w:val="3"/>
        <w:spacing w:line="360" w:lineRule="auto"/>
        <w:jc w:val="center"/>
        <w:rPr>
          <w:rFonts w:ascii="宋体" w:hAnsi="宋体" w:cs="宋体"/>
          <w:color w:val="auto"/>
          <w:sz w:val="36"/>
          <w:highlight w:val="none"/>
        </w:rPr>
      </w:pPr>
    </w:p>
    <w:p w14:paraId="3ECE35F7">
      <w:pPr>
        <w:rPr>
          <w:rFonts w:ascii="宋体" w:hAnsi="宋体" w:cs="宋体"/>
          <w:color w:val="auto"/>
          <w:sz w:val="36"/>
          <w:highlight w:val="none"/>
        </w:rPr>
      </w:pPr>
    </w:p>
    <w:p w14:paraId="384B7709">
      <w:pPr>
        <w:pStyle w:val="9"/>
        <w:rPr>
          <w:rFonts w:ascii="宋体" w:hAnsi="宋体" w:cs="宋体"/>
          <w:color w:val="auto"/>
          <w:sz w:val="36"/>
          <w:highlight w:val="none"/>
        </w:rPr>
      </w:pPr>
    </w:p>
    <w:p w14:paraId="2CFEB0C9">
      <w:pPr>
        <w:rPr>
          <w:rFonts w:ascii="宋体" w:hAnsi="宋体" w:cs="宋体"/>
          <w:color w:val="auto"/>
          <w:sz w:val="36"/>
          <w:highlight w:val="none"/>
        </w:rPr>
      </w:pPr>
    </w:p>
    <w:p w14:paraId="3F031827">
      <w:pPr>
        <w:pStyle w:val="9"/>
        <w:rPr>
          <w:rFonts w:ascii="宋体" w:hAnsi="宋体" w:cs="宋体"/>
          <w:color w:val="auto"/>
          <w:sz w:val="36"/>
          <w:highlight w:val="none"/>
        </w:rPr>
      </w:pPr>
    </w:p>
    <w:p w14:paraId="5064BCED">
      <w:pPr>
        <w:rPr>
          <w:rFonts w:ascii="宋体" w:hAnsi="宋体" w:cs="宋体"/>
          <w:color w:val="auto"/>
          <w:sz w:val="36"/>
          <w:highlight w:val="none"/>
        </w:rPr>
      </w:pPr>
    </w:p>
    <w:p w14:paraId="2514C71D">
      <w:pPr>
        <w:pStyle w:val="9"/>
        <w:rPr>
          <w:color w:val="auto"/>
          <w:highlight w:val="none"/>
        </w:rPr>
      </w:pPr>
    </w:p>
    <w:p w14:paraId="794920EE">
      <w:pPr>
        <w:rPr>
          <w:rFonts w:ascii="宋体" w:hAnsi="宋体" w:cs="宋体"/>
          <w:color w:val="auto"/>
          <w:sz w:val="36"/>
          <w:highlight w:val="none"/>
        </w:rPr>
      </w:pPr>
    </w:p>
    <w:p w14:paraId="7546042C">
      <w:pPr>
        <w:rPr>
          <w:rFonts w:ascii="宋体" w:hAnsi="宋体" w:cs="宋体"/>
          <w:color w:val="auto"/>
          <w:sz w:val="36"/>
          <w:highlight w:val="none"/>
        </w:rPr>
      </w:pPr>
    </w:p>
    <w:p w14:paraId="11FB935C">
      <w:pPr>
        <w:rPr>
          <w:rFonts w:ascii="宋体" w:hAnsi="宋体" w:cs="宋体"/>
          <w:color w:val="auto"/>
          <w:sz w:val="36"/>
          <w:highlight w:val="none"/>
        </w:rPr>
      </w:pPr>
    </w:p>
    <w:p w14:paraId="216AC1E3">
      <w:pPr>
        <w:rPr>
          <w:rFonts w:ascii="宋体" w:hAnsi="宋体" w:cs="宋体"/>
          <w:color w:val="auto"/>
          <w:sz w:val="36"/>
          <w:highlight w:val="none"/>
        </w:rPr>
      </w:pPr>
    </w:p>
    <w:p w14:paraId="42BC0F01">
      <w:pPr>
        <w:rPr>
          <w:rFonts w:ascii="宋体" w:hAnsi="宋体" w:cs="宋体"/>
          <w:color w:val="auto"/>
          <w:sz w:val="36"/>
          <w:highlight w:val="none"/>
        </w:rPr>
      </w:pPr>
    </w:p>
    <w:p w14:paraId="7902811E">
      <w:pPr>
        <w:rPr>
          <w:rFonts w:ascii="宋体" w:hAnsi="宋体" w:cs="宋体"/>
          <w:color w:val="auto"/>
          <w:sz w:val="36"/>
          <w:highlight w:val="none"/>
        </w:rPr>
      </w:pPr>
    </w:p>
    <w:p w14:paraId="76B59D4B">
      <w:pP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1EBEB507">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34AF37E5">
      <w:pP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42DE2548">
      <w:pPr>
        <w:spacing w:line="460" w:lineRule="exact"/>
        <w:ind w:firstLine="420" w:firstLineChars="200"/>
        <w:rPr>
          <w:color w:val="auto"/>
          <w:sz w:val="21"/>
          <w:szCs w:val="22"/>
          <w:highlight w:val="none"/>
        </w:rPr>
      </w:pPr>
      <w:r>
        <w:rPr>
          <w:color w:val="auto"/>
          <w:sz w:val="21"/>
          <w:szCs w:val="22"/>
          <w:highlight w:val="none"/>
        </w:rPr>
        <w:t>附表一  拟投入本工程的主要施工设备表</w:t>
      </w:r>
    </w:p>
    <w:p w14:paraId="7928B7E4">
      <w:pPr>
        <w:spacing w:line="460" w:lineRule="exact"/>
        <w:ind w:firstLine="420" w:firstLineChars="200"/>
        <w:rPr>
          <w:color w:val="auto"/>
          <w:sz w:val="21"/>
          <w:szCs w:val="22"/>
          <w:highlight w:val="none"/>
        </w:rPr>
      </w:pPr>
      <w:r>
        <w:rPr>
          <w:color w:val="auto"/>
          <w:sz w:val="21"/>
          <w:szCs w:val="22"/>
          <w:highlight w:val="none"/>
        </w:rPr>
        <w:t>附表二  拟配备本工程的试验和检测仪器设备表</w:t>
      </w:r>
    </w:p>
    <w:p w14:paraId="016A9BD9">
      <w:pPr>
        <w:spacing w:line="460" w:lineRule="exact"/>
        <w:ind w:firstLine="420" w:firstLineChars="200"/>
        <w:rPr>
          <w:color w:val="auto"/>
          <w:sz w:val="21"/>
          <w:szCs w:val="22"/>
          <w:highlight w:val="none"/>
        </w:rPr>
      </w:pPr>
      <w:r>
        <w:rPr>
          <w:color w:val="auto"/>
          <w:sz w:val="21"/>
          <w:szCs w:val="22"/>
          <w:highlight w:val="none"/>
        </w:rPr>
        <w:t>附表三  劳动力计划表</w:t>
      </w:r>
    </w:p>
    <w:p w14:paraId="4A3DEF06">
      <w:pPr>
        <w:spacing w:line="460" w:lineRule="exact"/>
        <w:ind w:firstLine="420" w:firstLineChars="200"/>
        <w:rPr>
          <w:color w:val="auto"/>
          <w:sz w:val="21"/>
          <w:szCs w:val="22"/>
          <w:highlight w:val="none"/>
        </w:rPr>
      </w:pPr>
      <w:r>
        <w:rPr>
          <w:color w:val="auto"/>
          <w:sz w:val="21"/>
          <w:szCs w:val="22"/>
          <w:highlight w:val="none"/>
        </w:rPr>
        <w:t>附表四  计划开、竣工日期和施工进度网络图</w:t>
      </w:r>
    </w:p>
    <w:p w14:paraId="745FD424">
      <w:pPr>
        <w:spacing w:line="460" w:lineRule="exact"/>
        <w:ind w:firstLine="420" w:firstLineChars="200"/>
        <w:rPr>
          <w:color w:val="auto"/>
          <w:sz w:val="21"/>
          <w:szCs w:val="22"/>
          <w:highlight w:val="none"/>
        </w:rPr>
      </w:pPr>
      <w:r>
        <w:rPr>
          <w:color w:val="auto"/>
          <w:sz w:val="21"/>
          <w:szCs w:val="22"/>
          <w:highlight w:val="none"/>
        </w:rPr>
        <w:t>附表五  施工总平面图</w:t>
      </w:r>
    </w:p>
    <w:p w14:paraId="586A4239">
      <w:pPr>
        <w:spacing w:line="460" w:lineRule="exact"/>
        <w:ind w:firstLine="420" w:firstLineChars="200"/>
        <w:rPr>
          <w:color w:val="auto"/>
          <w:sz w:val="21"/>
          <w:szCs w:val="22"/>
          <w:highlight w:val="none"/>
        </w:rPr>
      </w:pPr>
      <w:r>
        <w:rPr>
          <w:color w:val="auto"/>
          <w:sz w:val="21"/>
          <w:szCs w:val="22"/>
          <w:highlight w:val="none"/>
        </w:rPr>
        <w:t>附表六  临时用地表</w:t>
      </w:r>
    </w:p>
    <w:p w14:paraId="1E671D98">
      <w:pPr>
        <w:spacing w:line="460" w:lineRule="exact"/>
        <w:ind w:firstLine="420" w:firstLineChars="200"/>
        <w:rPr>
          <w:color w:val="auto"/>
          <w:sz w:val="21"/>
          <w:szCs w:val="22"/>
          <w:highlight w:val="none"/>
        </w:rPr>
      </w:pPr>
    </w:p>
    <w:p w14:paraId="7E8B764E">
      <w:pP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1EF0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71B7F35B">
            <w:pPr>
              <w:jc w:val="center"/>
              <w:rPr>
                <w:color w:val="auto"/>
                <w:sz w:val="21"/>
                <w:szCs w:val="22"/>
                <w:highlight w:val="none"/>
              </w:rPr>
            </w:pPr>
            <w:r>
              <w:rPr>
                <w:color w:val="auto"/>
                <w:sz w:val="21"/>
                <w:szCs w:val="22"/>
                <w:highlight w:val="none"/>
              </w:rPr>
              <w:t>序号</w:t>
            </w:r>
          </w:p>
        </w:tc>
        <w:tc>
          <w:tcPr>
            <w:tcW w:w="1226" w:type="dxa"/>
            <w:vAlign w:val="center"/>
          </w:tcPr>
          <w:p w14:paraId="6E4819C3">
            <w:pPr>
              <w:jc w:val="center"/>
              <w:rPr>
                <w:color w:val="auto"/>
                <w:sz w:val="21"/>
                <w:szCs w:val="22"/>
                <w:highlight w:val="none"/>
              </w:rPr>
            </w:pPr>
            <w:r>
              <w:rPr>
                <w:color w:val="auto"/>
                <w:sz w:val="21"/>
                <w:szCs w:val="22"/>
                <w:highlight w:val="none"/>
              </w:rPr>
              <w:t>设备名称</w:t>
            </w:r>
          </w:p>
        </w:tc>
        <w:tc>
          <w:tcPr>
            <w:tcW w:w="851" w:type="dxa"/>
            <w:vAlign w:val="center"/>
          </w:tcPr>
          <w:p w14:paraId="4CDC3E2F">
            <w:pPr>
              <w:jc w:val="center"/>
              <w:rPr>
                <w:color w:val="auto"/>
                <w:sz w:val="21"/>
                <w:szCs w:val="22"/>
                <w:highlight w:val="none"/>
              </w:rPr>
            </w:pPr>
            <w:r>
              <w:rPr>
                <w:color w:val="auto"/>
                <w:sz w:val="21"/>
                <w:szCs w:val="22"/>
                <w:highlight w:val="none"/>
              </w:rPr>
              <w:t>型号</w:t>
            </w:r>
          </w:p>
          <w:p w14:paraId="204BB7A8">
            <w:pPr>
              <w:jc w:val="center"/>
              <w:rPr>
                <w:color w:val="auto"/>
                <w:sz w:val="21"/>
                <w:szCs w:val="22"/>
                <w:highlight w:val="none"/>
              </w:rPr>
            </w:pPr>
            <w:r>
              <w:rPr>
                <w:color w:val="auto"/>
                <w:sz w:val="21"/>
                <w:szCs w:val="22"/>
                <w:highlight w:val="none"/>
              </w:rPr>
              <w:t>规格</w:t>
            </w:r>
          </w:p>
        </w:tc>
        <w:tc>
          <w:tcPr>
            <w:tcW w:w="708" w:type="dxa"/>
            <w:vAlign w:val="center"/>
          </w:tcPr>
          <w:p w14:paraId="35881123">
            <w:pPr>
              <w:jc w:val="center"/>
              <w:rPr>
                <w:color w:val="auto"/>
                <w:sz w:val="21"/>
                <w:szCs w:val="22"/>
                <w:highlight w:val="none"/>
              </w:rPr>
            </w:pPr>
            <w:r>
              <w:rPr>
                <w:color w:val="auto"/>
                <w:sz w:val="21"/>
                <w:szCs w:val="22"/>
                <w:highlight w:val="none"/>
              </w:rPr>
              <w:t>数量</w:t>
            </w:r>
          </w:p>
        </w:tc>
        <w:tc>
          <w:tcPr>
            <w:tcW w:w="709" w:type="dxa"/>
            <w:vAlign w:val="center"/>
          </w:tcPr>
          <w:p w14:paraId="46AE2A39">
            <w:pPr>
              <w:jc w:val="center"/>
              <w:rPr>
                <w:color w:val="auto"/>
                <w:sz w:val="21"/>
                <w:szCs w:val="22"/>
                <w:highlight w:val="none"/>
              </w:rPr>
            </w:pPr>
            <w:r>
              <w:rPr>
                <w:color w:val="auto"/>
                <w:sz w:val="21"/>
                <w:szCs w:val="22"/>
                <w:highlight w:val="none"/>
              </w:rPr>
              <w:t>国别</w:t>
            </w:r>
          </w:p>
          <w:p w14:paraId="1B5B22BD">
            <w:pPr>
              <w:jc w:val="center"/>
              <w:rPr>
                <w:color w:val="auto"/>
                <w:sz w:val="21"/>
                <w:szCs w:val="22"/>
                <w:highlight w:val="none"/>
              </w:rPr>
            </w:pPr>
            <w:r>
              <w:rPr>
                <w:color w:val="auto"/>
                <w:sz w:val="21"/>
                <w:szCs w:val="22"/>
                <w:highlight w:val="none"/>
              </w:rPr>
              <w:t>产地</w:t>
            </w:r>
          </w:p>
        </w:tc>
        <w:tc>
          <w:tcPr>
            <w:tcW w:w="851" w:type="dxa"/>
            <w:vAlign w:val="center"/>
          </w:tcPr>
          <w:p w14:paraId="2AEBC1DF">
            <w:pPr>
              <w:jc w:val="center"/>
              <w:rPr>
                <w:color w:val="auto"/>
                <w:sz w:val="21"/>
                <w:szCs w:val="22"/>
                <w:highlight w:val="none"/>
              </w:rPr>
            </w:pPr>
            <w:r>
              <w:rPr>
                <w:color w:val="auto"/>
                <w:sz w:val="21"/>
                <w:szCs w:val="22"/>
                <w:highlight w:val="none"/>
              </w:rPr>
              <w:t>制造</w:t>
            </w:r>
          </w:p>
          <w:p w14:paraId="487A112A">
            <w:pPr>
              <w:jc w:val="center"/>
              <w:rPr>
                <w:color w:val="auto"/>
                <w:sz w:val="21"/>
                <w:szCs w:val="22"/>
                <w:highlight w:val="none"/>
              </w:rPr>
            </w:pPr>
            <w:r>
              <w:rPr>
                <w:color w:val="auto"/>
                <w:sz w:val="21"/>
                <w:szCs w:val="22"/>
                <w:highlight w:val="none"/>
              </w:rPr>
              <w:t>年份</w:t>
            </w:r>
          </w:p>
        </w:tc>
        <w:tc>
          <w:tcPr>
            <w:tcW w:w="1134" w:type="dxa"/>
            <w:vAlign w:val="center"/>
          </w:tcPr>
          <w:p w14:paraId="4058C061">
            <w:pPr>
              <w:jc w:val="center"/>
              <w:rPr>
                <w:color w:val="auto"/>
                <w:sz w:val="21"/>
                <w:szCs w:val="22"/>
                <w:highlight w:val="none"/>
              </w:rPr>
            </w:pPr>
            <w:r>
              <w:rPr>
                <w:color w:val="auto"/>
                <w:sz w:val="21"/>
                <w:szCs w:val="22"/>
                <w:highlight w:val="none"/>
              </w:rPr>
              <w:t>额定功率</w:t>
            </w:r>
          </w:p>
          <w:p w14:paraId="2DB83446">
            <w:pPr>
              <w:jc w:val="center"/>
              <w:rPr>
                <w:color w:val="auto"/>
                <w:sz w:val="21"/>
                <w:szCs w:val="22"/>
                <w:highlight w:val="none"/>
              </w:rPr>
            </w:pPr>
            <w:r>
              <w:rPr>
                <w:color w:val="auto"/>
                <w:sz w:val="21"/>
                <w:szCs w:val="22"/>
                <w:highlight w:val="none"/>
              </w:rPr>
              <w:t>（KW）</w:t>
            </w:r>
          </w:p>
        </w:tc>
        <w:tc>
          <w:tcPr>
            <w:tcW w:w="992" w:type="dxa"/>
            <w:vAlign w:val="center"/>
          </w:tcPr>
          <w:p w14:paraId="4A242B6E">
            <w:pPr>
              <w:jc w:val="center"/>
              <w:rPr>
                <w:color w:val="auto"/>
                <w:sz w:val="21"/>
                <w:szCs w:val="22"/>
                <w:highlight w:val="none"/>
              </w:rPr>
            </w:pPr>
            <w:r>
              <w:rPr>
                <w:color w:val="auto"/>
                <w:sz w:val="21"/>
                <w:szCs w:val="22"/>
                <w:highlight w:val="none"/>
              </w:rPr>
              <w:t>生产</w:t>
            </w:r>
          </w:p>
          <w:p w14:paraId="64B5F14B">
            <w:pPr>
              <w:jc w:val="center"/>
              <w:rPr>
                <w:color w:val="auto"/>
                <w:sz w:val="21"/>
                <w:szCs w:val="22"/>
                <w:highlight w:val="none"/>
              </w:rPr>
            </w:pPr>
            <w:r>
              <w:rPr>
                <w:color w:val="auto"/>
                <w:sz w:val="21"/>
                <w:szCs w:val="22"/>
                <w:highlight w:val="none"/>
              </w:rPr>
              <w:t>能力</w:t>
            </w:r>
          </w:p>
        </w:tc>
        <w:tc>
          <w:tcPr>
            <w:tcW w:w="1134" w:type="dxa"/>
            <w:vAlign w:val="center"/>
          </w:tcPr>
          <w:p w14:paraId="6E4ADC61">
            <w:pPr>
              <w:jc w:val="center"/>
              <w:rPr>
                <w:color w:val="auto"/>
                <w:sz w:val="21"/>
                <w:szCs w:val="22"/>
                <w:highlight w:val="none"/>
              </w:rPr>
            </w:pPr>
            <w:r>
              <w:rPr>
                <w:color w:val="auto"/>
                <w:sz w:val="21"/>
                <w:szCs w:val="22"/>
                <w:highlight w:val="none"/>
              </w:rPr>
              <w:t>用于施</w:t>
            </w:r>
          </w:p>
          <w:p w14:paraId="04103EF5">
            <w:pPr>
              <w:jc w:val="center"/>
              <w:rPr>
                <w:color w:val="auto"/>
                <w:sz w:val="21"/>
                <w:szCs w:val="22"/>
                <w:highlight w:val="none"/>
              </w:rPr>
            </w:pPr>
            <w:r>
              <w:rPr>
                <w:color w:val="auto"/>
                <w:sz w:val="21"/>
                <w:szCs w:val="22"/>
                <w:highlight w:val="none"/>
              </w:rPr>
              <w:t>工部位</w:t>
            </w:r>
          </w:p>
        </w:tc>
        <w:tc>
          <w:tcPr>
            <w:tcW w:w="992" w:type="dxa"/>
            <w:vAlign w:val="center"/>
          </w:tcPr>
          <w:p w14:paraId="1C60861C">
            <w:pPr>
              <w:jc w:val="center"/>
              <w:rPr>
                <w:color w:val="auto"/>
                <w:sz w:val="21"/>
                <w:szCs w:val="22"/>
                <w:highlight w:val="none"/>
              </w:rPr>
            </w:pPr>
            <w:r>
              <w:rPr>
                <w:color w:val="auto"/>
                <w:sz w:val="21"/>
                <w:szCs w:val="22"/>
                <w:highlight w:val="none"/>
              </w:rPr>
              <w:t>备注</w:t>
            </w:r>
          </w:p>
        </w:tc>
      </w:tr>
      <w:tr w14:paraId="350D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2B533D0">
            <w:pPr>
              <w:spacing w:line="360" w:lineRule="auto"/>
              <w:rPr>
                <w:color w:val="auto"/>
                <w:sz w:val="21"/>
                <w:szCs w:val="22"/>
                <w:highlight w:val="none"/>
              </w:rPr>
            </w:pPr>
          </w:p>
        </w:tc>
        <w:tc>
          <w:tcPr>
            <w:tcW w:w="1226" w:type="dxa"/>
          </w:tcPr>
          <w:p w14:paraId="06D21D4C">
            <w:pPr>
              <w:spacing w:line="360" w:lineRule="auto"/>
              <w:ind w:firstLine="420" w:firstLineChars="200"/>
              <w:rPr>
                <w:color w:val="auto"/>
                <w:sz w:val="21"/>
                <w:szCs w:val="22"/>
                <w:highlight w:val="none"/>
              </w:rPr>
            </w:pPr>
          </w:p>
        </w:tc>
        <w:tc>
          <w:tcPr>
            <w:tcW w:w="851" w:type="dxa"/>
          </w:tcPr>
          <w:p w14:paraId="073442B5">
            <w:pPr>
              <w:spacing w:line="360" w:lineRule="auto"/>
              <w:rPr>
                <w:color w:val="auto"/>
                <w:sz w:val="21"/>
                <w:szCs w:val="22"/>
                <w:highlight w:val="none"/>
              </w:rPr>
            </w:pPr>
          </w:p>
        </w:tc>
        <w:tc>
          <w:tcPr>
            <w:tcW w:w="708" w:type="dxa"/>
          </w:tcPr>
          <w:p w14:paraId="32285D2B">
            <w:pPr>
              <w:spacing w:line="360" w:lineRule="auto"/>
              <w:rPr>
                <w:color w:val="auto"/>
                <w:sz w:val="21"/>
                <w:szCs w:val="22"/>
                <w:highlight w:val="none"/>
              </w:rPr>
            </w:pPr>
          </w:p>
        </w:tc>
        <w:tc>
          <w:tcPr>
            <w:tcW w:w="709" w:type="dxa"/>
          </w:tcPr>
          <w:p w14:paraId="034544C7">
            <w:pPr>
              <w:spacing w:line="360" w:lineRule="auto"/>
              <w:rPr>
                <w:color w:val="auto"/>
                <w:sz w:val="21"/>
                <w:szCs w:val="22"/>
                <w:highlight w:val="none"/>
              </w:rPr>
            </w:pPr>
          </w:p>
        </w:tc>
        <w:tc>
          <w:tcPr>
            <w:tcW w:w="851" w:type="dxa"/>
          </w:tcPr>
          <w:p w14:paraId="0F336BD3">
            <w:pPr>
              <w:spacing w:line="360" w:lineRule="auto"/>
              <w:rPr>
                <w:color w:val="auto"/>
                <w:sz w:val="21"/>
                <w:szCs w:val="22"/>
                <w:highlight w:val="none"/>
              </w:rPr>
            </w:pPr>
          </w:p>
        </w:tc>
        <w:tc>
          <w:tcPr>
            <w:tcW w:w="1134" w:type="dxa"/>
          </w:tcPr>
          <w:p w14:paraId="1363AE54">
            <w:pPr>
              <w:spacing w:line="360" w:lineRule="auto"/>
              <w:rPr>
                <w:color w:val="auto"/>
                <w:sz w:val="21"/>
                <w:szCs w:val="22"/>
                <w:highlight w:val="none"/>
              </w:rPr>
            </w:pPr>
          </w:p>
        </w:tc>
        <w:tc>
          <w:tcPr>
            <w:tcW w:w="992" w:type="dxa"/>
          </w:tcPr>
          <w:p w14:paraId="4A07B8B9">
            <w:pPr>
              <w:spacing w:line="360" w:lineRule="auto"/>
              <w:rPr>
                <w:color w:val="auto"/>
                <w:sz w:val="21"/>
                <w:szCs w:val="22"/>
                <w:highlight w:val="none"/>
              </w:rPr>
            </w:pPr>
          </w:p>
        </w:tc>
        <w:tc>
          <w:tcPr>
            <w:tcW w:w="1134" w:type="dxa"/>
          </w:tcPr>
          <w:p w14:paraId="1311B17F">
            <w:pPr>
              <w:spacing w:line="360" w:lineRule="auto"/>
              <w:rPr>
                <w:color w:val="auto"/>
                <w:sz w:val="21"/>
                <w:szCs w:val="22"/>
                <w:highlight w:val="none"/>
              </w:rPr>
            </w:pPr>
          </w:p>
        </w:tc>
        <w:tc>
          <w:tcPr>
            <w:tcW w:w="992" w:type="dxa"/>
          </w:tcPr>
          <w:p w14:paraId="37AD6CA8">
            <w:pPr>
              <w:spacing w:line="360" w:lineRule="auto"/>
              <w:rPr>
                <w:color w:val="auto"/>
                <w:sz w:val="21"/>
                <w:szCs w:val="22"/>
                <w:highlight w:val="none"/>
              </w:rPr>
            </w:pPr>
          </w:p>
        </w:tc>
      </w:tr>
      <w:tr w14:paraId="53527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58D0BFBC">
            <w:pPr>
              <w:spacing w:line="360" w:lineRule="auto"/>
              <w:rPr>
                <w:color w:val="auto"/>
                <w:sz w:val="21"/>
                <w:szCs w:val="22"/>
                <w:highlight w:val="none"/>
              </w:rPr>
            </w:pPr>
          </w:p>
        </w:tc>
        <w:tc>
          <w:tcPr>
            <w:tcW w:w="1226" w:type="dxa"/>
          </w:tcPr>
          <w:p w14:paraId="0FFAC598">
            <w:pPr>
              <w:spacing w:line="360" w:lineRule="auto"/>
              <w:rPr>
                <w:color w:val="auto"/>
                <w:sz w:val="21"/>
                <w:szCs w:val="22"/>
                <w:highlight w:val="none"/>
              </w:rPr>
            </w:pPr>
          </w:p>
        </w:tc>
        <w:tc>
          <w:tcPr>
            <w:tcW w:w="851" w:type="dxa"/>
          </w:tcPr>
          <w:p w14:paraId="3628D4E8">
            <w:pPr>
              <w:spacing w:line="360" w:lineRule="auto"/>
              <w:rPr>
                <w:color w:val="auto"/>
                <w:sz w:val="21"/>
                <w:szCs w:val="22"/>
                <w:highlight w:val="none"/>
              </w:rPr>
            </w:pPr>
          </w:p>
        </w:tc>
        <w:tc>
          <w:tcPr>
            <w:tcW w:w="708" w:type="dxa"/>
          </w:tcPr>
          <w:p w14:paraId="08771619">
            <w:pPr>
              <w:spacing w:line="360" w:lineRule="auto"/>
              <w:rPr>
                <w:color w:val="auto"/>
                <w:sz w:val="21"/>
                <w:szCs w:val="22"/>
                <w:highlight w:val="none"/>
              </w:rPr>
            </w:pPr>
          </w:p>
        </w:tc>
        <w:tc>
          <w:tcPr>
            <w:tcW w:w="709" w:type="dxa"/>
          </w:tcPr>
          <w:p w14:paraId="6512AA4A">
            <w:pPr>
              <w:spacing w:line="360" w:lineRule="auto"/>
              <w:rPr>
                <w:color w:val="auto"/>
                <w:sz w:val="21"/>
                <w:szCs w:val="22"/>
                <w:highlight w:val="none"/>
              </w:rPr>
            </w:pPr>
          </w:p>
        </w:tc>
        <w:tc>
          <w:tcPr>
            <w:tcW w:w="851" w:type="dxa"/>
          </w:tcPr>
          <w:p w14:paraId="429C00A8">
            <w:pPr>
              <w:spacing w:line="360" w:lineRule="auto"/>
              <w:rPr>
                <w:color w:val="auto"/>
                <w:sz w:val="21"/>
                <w:szCs w:val="22"/>
                <w:highlight w:val="none"/>
              </w:rPr>
            </w:pPr>
          </w:p>
        </w:tc>
        <w:tc>
          <w:tcPr>
            <w:tcW w:w="1134" w:type="dxa"/>
          </w:tcPr>
          <w:p w14:paraId="0054C422">
            <w:pPr>
              <w:spacing w:line="360" w:lineRule="auto"/>
              <w:rPr>
                <w:color w:val="auto"/>
                <w:sz w:val="21"/>
                <w:szCs w:val="22"/>
                <w:highlight w:val="none"/>
              </w:rPr>
            </w:pPr>
          </w:p>
        </w:tc>
        <w:tc>
          <w:tcPr>
            <w:tcW w:w="992" w:type="dxa"/>
          </w:tcPr>
          <w:p w14:paraId="3689A0C7">
            <w:pPr>
              <w:spacing w:line="360" w:lineRule="auto"/>
              <w:rPr>
                <w:color w:val="auto"/>
                <w:sz w:val="21"/>
                <w:szCs w:val="22"/>
                <w:highlight w:val="none"/>
              </w:rPr>
            </w:pPr>
          </w:p>
        </w:tc>
        <w:tc>
          <w:tcPr>
            <w:tcW w:w="1134" w:type="dxa"/>
          </w:tcPr>
          <w:p w14:paraId="176DA148">
            <w:pPr>
              <w:spacing w:line="360" w:lineRule="auto"/>
              <w:rPr>
                <w:color w:val="auto"/>
                <w:sz w:val="21"/>
                <w:szCs w:val="22"/>
                <w:highlight w:val="none"/>
              </w:rPr>
            </w:pPr>
          </w:p>
        </w:tc>
        <w:tc>
          <w:tcPr>
            <w:tcW w:w="992" w:type="dxa"/>
          </w:tcPr>
          <w:p w14:paraId="3AA20C84">
            <w:pPr>
              <w:spacing w:line="360" w:lineRule="auto"/>
              <w:rPr>
                <w:color w:val="auto"/>
                <w:sz w:val="21"/>
                <w:szCs w:val="22"/>
                <w:highlight w:val="none"/>
              </w:rPr>
            </w:pPr>
          </w:p>
        </w:tc>
      </w:tr>
      <w:tr w14:paraId="464B9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61316A46">
            <w:pPr>
              <w:spacing w:line="360" w:lineRule="auto"/>
              <w:rPr>
                <w:color w:val="auto"/>
                <w:sz w:val="21"/>
                <w:szCs w:val="22"/>
                <w:highlight w:val="none"/>
              </w:rPr>
            </w:pPr>
          </w:p>
        </w:tc>
        <w:tc>
          <w:tcPr>
            <w:tcW w:w="1226" w:type="dxa"/>
          </w:tcPr>
          <w:p w14:paraId="709DB661">
            <w:pPr>
              <w:spacing w:line="360" w:lineRule="auto"/>
              <w:rPr>
                <w:color w:val="auto"/>
                <w:sz w:val="21"/>
                <w:szCs w:val="22"/>
                <w:highlight w:val="none"/>
              </w:rPr>
            </w:pPr>
          </w:p>
        </w:tc>
        <w:tc>
          <w:tcPr>
            <w:tcW w:w="851" w:type="dxa"/>
          </w:tcPr>
          <w:p w14:paraId="7155BE6A">
            <w:pPr>
              <w:spacing w:line="360" w:lineRule="auto"/>
              <w:rPr>
                <w:color w:val="auto"/>
                <w:sz w:val="21"/>
                <w:szCs w:val="22"/>
                <w:highlight w:val="none"/>
              </w:rPr>
            </w:pPr>
          </w:p>
        </w:tc>
        <w:tc>
          <w:tcPr>
            <w:tcW w:w="708" w:type="dxa"/>
          </w:tcPr>
          <w:p w14:paraId="52BF514F">
            <w:pPr>
              <w:spacing w:line="360" w:lineRule="auto"/>
              <w:rPr>
                <w:color w:val="auto"/>
                <w:sz w:val="21"/>
                <w:szCs w:val="22"/>
                <w:highlight w:val="none"/>
              </w:rPr>
            </w:pPr>
          </w:p>
        </w:tc>
        <w:tc>
          <w:tcPr>
            <w:tcW w:w="709" w:type="dxa"/>
          </w:tcPr>
          <w:p w14:paraId="4BC96669">
            <w:pPr>
              <w:spacing w:line="360" w:lineRule="auto"/>
              <w:rPr>
                <w:color w:val="auto"/>
                <w:sz w:val="21"/>
                <w:szCs w:val="22"/>
                <w:highlight w:val="none"/>
              </w:rPr>
            </w:pPr>
          </w:p>
        </w:tc>
        <w:tc>
          <w:tcPr>
            <w:tcW w:w="851" w:type="dxa"/>
          </w:tcPr>
          <w:p w14:paraId="1842DA41">
            <w:pPr>
              <w:spacing w:line="360" w:lineRule="auto"/>
              <w:rPr>
                <w:color w:val="auto"/>
                <w:sz w:val="21"/>
                <w:szCs w:val="22"/>
                <w:highlight w:val="none"/>
              </w:rPr>
            </w:pPr>
          </w:p>
        </w:tc>
        <w:tc>
          <w:tcPr>
            <w:tcW w:w="1134" w:type="dxa"/>
          </w:tcPr>
          <w:p w14:paraId="0AB7FE9D">
            <w:pPr>
              <w:spacing w:line="360" w:lineRule="auto"/>
              <w:rPr>
                <w:color w:val="auto"/>
                <w:sz w:val="21"/>
                <w:szCs w:val="22"/>
                <w:highlight w:val="none"/>
              </w:rPr>
            </w:pPr>
          </w:p>
        </w:tc>
        <w:tc>
          <w:tcPr>
            <w:tcW w:w="992" w:type="dxa"/>
          </w:tcPr>
          <w:p w14:paraId="60DDBA95">
            <w:pPr>
              <w:spacing w:line="360" w:lineRule="auto"/>
              <w:rPr>
                <w:color w:val="auto"/>
                <w:sz w:val="21"/>
                <w:szCs w:val="22"/>
                <w:highlight w:val="none"/>
              </w:rPr>
            </w:pPr>
          </w:p>
        </w:tc>
        <w:tc>
          <w:tcPr>
            <w:tcW w:w="1134" w:type="dxa"/>
          </w:tcPr>
          <w:p w14:paraId="12974429">
            <w:pPr>
              <w:spacing w:line="360" w:lineRule="auto"/>
              <w:rPr>
                <w:color w:val="auto"/>
                <w:sz w:val="21"/>
                <w:szCs w:val="22"/>
                <w:highlight w:val="none"/>
              </w:rPr>
            </w:pPr>
          </w:p>
        </w:tc>
        <w:tc>
          <w:tcPr>
            <w:tcW w:w="992" w:type="dxa"/>
          </w:tcPr>
          <w:p w14:paraId="5DD06806">
            <w:pPr>
              <w:spacing w:line="360" w:lineRule="auto"/>
              <w:rPr>
                <w:color w:val="auto"/>
                <w:sz w:val="21"/>
                <w:szCs w:val="22"/>
                <w:highlight w:val="none"/>
              </w:rPr>
            </w:pPr>
          </w:p>
        </w:tc>
      </w:tr>
    </w:tbl>
    <w:p w14:paraId="7DB080D1">
      <w:pPr>
        <w:rPr>
          <w:color w:val="auto"/>
          <w:sz w:val="21"/>
          <w:szCs w:val="21"/>
          <w:highlight w:val="none"/>
        </w:rPr>
      </w:pPr>
    </w:p>
    <w:p w14:paraId="5A6F4523">
      <w:pPr>
        <w:rPr>
          <w:color w:val="auto"/>
          <w:sz w:val="21"/>
          <w:szCs w:val="21"/>
          <w:highlight w:val="none"/>
        </w:rPr>
      </w:pPr>
    </w:p>
    <w:p w14:paraId="7749990E">
      <w:pP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4A11B761">
      <w:pPr>
        <w:rPr>
          <w:color w:val="auto"/>
          <w:sz w:val="21"/>
          <w:szCs w:val="21"/>
          <w:highlight w:val="none"/>
        </w:rPr>
      </w:pPr>
    </w:p>
    <w:tbl>
      <w:tblPr>
        <w:tblStyle w:val="2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73F7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8" w:type="dxa"/>
            <w:vAlign w:val="center"/>
          </w:tcPr>
          <w:p w14:paraId="6CC68D87">
            <w:pPr>
              <w:jc w:val="center"/>
              <w:rPr>
                <w:color w:val="auto"/>
                <w:sz w:val="21"/>
                <w:szCs w:val="22"/>
                <w:highlight w:val="none"/>
              </w:rPr>
            </w:pPr>
            <w:r>
              <w:rPr>
                <w:color w:val="auto"/>
                <w:sz w:val="21"/>
                <w:szCs w:val="22"/>
                <w:highlight w:val="none"/>
              </w:rPr>
              <w:t>序号</w:t>
            </w:r>
          </w:p>
        </w:tc>
        <w:tc>
          <w:tcPr>
            <w:tcW w:w="1226" w:type="dxa"/>
            <w:vAlign w:val="center"/>
          </w:tcPr>
          <w:p w14:paraId="287FB38E">
            <w:pPr>
              <w:jc w:val="center"/>
              <w:rPr>
                <w:color w:val="auto"/>
                <w:sz w:val="21"/>
                <w:szCs w:val="22"/>
                <w:highlight w:val="none"/>
              </w:rPr>
            </w:pPr>
            <w:r>
              <w:rPr>
                <w:color w:val="auto"/>
                <w:sz w:val="21"/>
                <w:szCs w:val="22"/>
                <w:highlight w:val="none"/>
              </w:rPr>
              <w:t>仪器设备名称</w:t>
            </w:r>
          </w:p>
        </w:tc>
        <w:tc>
          <w:tcPr>
            <w:tcW w:w="851" w:type="dxa"/>
            <w:vAlign w:val="center"/>
          </w:tcPr>
          <w:p w14:paraId="59995F33">
            <w:pPr>
              <w:jc w:val="center"/>
              <w:rPr>
                <w:color w:val="auto"/>
                <w:sz w:val="21"/>
                <w:szCs w:val="22"/>
                <w:highlight w:val="none"/>
              </w:rPr>
            </w:pPr>
            <w:r>
              <w:rPr>
                <w:color w:val="auto"/>
                <w:sz w:val="21"/>
                <w:szCs w:val="22"/>
                <w:highlight w:val="none"/>
              </w:rPr>
              <w:t>型号</w:t>
            </w:r>
          </w:p>
          <w:p w14:paraId="5BD34468">
            <w:pPr>
              <w:jc w:val="center"/>
              <w:rPr>
                <w:color w:val="auto"/>
                <w:sz w:val="21"/>
                <w:szCs w:val="22"/>
                <w:highlight w:val="none"/>
              </w:rPr>
            </w:pPr>
            <w:r>
              <w:rPr>
                <w:color w:val="auto"/>
                <w:sz w:val="21"/>
                <w:szCs w:val="22"/>
                <w:highlight w:val="none"/>
              </w:rPr>
              <w:t>规格</w:t>
            </w:r>
          </w:p>
        </w:tc>
        <w:tc>
          <w:tcPr>
            <w:tcW w:w="708" w:type="dxa"/>
            <w:vAlign w:val="center"/>
          </w:tcPr>
          <w:p w14:paraId="66F61228">
            <w:pPr>
              <w:jc w:val="center"/>
              <w:rPr>
                <w:color w:val="auto"/>
                <w:sz w:val="21"/>
                <w:szCs w:val="22"/>
                <w:highlight w:val="none"/>
              </w:rPr>
            </w:pPr>
            <w:r>
              <w:rPr>
                <w:color w:val="auto"/>
                <w:sz w:val="21"/>
                <w:szCs w:val="22"/>
                <w:highlight w:val="none"/>
              </w:rPr>
              <w:t>数量</w:t>
            </w:r>
          </w:p>
        </w:tc>
        <w:tc>
          <w:tcPr>
            <w:tcW w:w="709" w:type="dxa"/>
            <w:vAlign w:val="center"/>
          </w:tcPr>
          <w:p w14:paraId="6ABC4D1D">
            <w:pPr>
              <w:jc w:val="center"/>
              <w:rPr>
                <w:color w:val="auto"/>
                <w:sz w:val="21"/>
                <w:szCs w:val="22"/>
                <w:highlight w:val="none"/>
              </w:rPr>
            </w:pPr>
            <w:r>
              <w:rPr>
                <w:color w:val="auto"/>
                <w:sz w:val="21"/>
                <w:szCs w:val="22"/>
                <w:highlight w:val="none"/>
              </w:rPr>
              <w:t>国别</w:t>
            </w:r>
          </w:p>
          <w:p w14:paraId="39476A67">
            <w:pPr>
              <w:jc w:val="center"/>
              <w:rPr>
                <w:color w:val="auto"/>
                <w:sz w:val="21"/>
                <w:szCs w:val="22"/>
                <w:highlight w:val="none"/>
              </w:rPr>
            </w:pPr>
            <w:r>
              <w:rPr>
                <w:color w:val="auto"/>
                <w:sz w:val="21"/>
                <w:szCs w:val="22"/>
                <w:highlight w:val="none"/>
              </w:rPr>
              <w:t>产地</w:t>
            </w:r>
          </w:p>
        </w:tc>
        <w:tc>
          <w:tcPr>
            <w:tcW w:w="1134" w:type="dxa"/>
            <w:vAlign w:val="center"/>
          </w:tcPr>
          <w:p w14:paraId="4D0595E7">
            <w:pPr>
              <w:jc w:val="center"/>
              <w:rPr>
                <w:color w:val="auto"/>
                <w:sz w:val="21"/>
                <w:szCs w:val="22"/>
                <w:highlight w:val="none"/>
              </w:rPr>
            </w:pPr>
            <w:r>
              <w:rPr>
                <w:color w:val="auto"/>
                <w:sz w:val="21"/>
                <w:szCs w:val="22"/>
                <w:highlight w:val="none"/>
              </w:rPr>
              <w:t>制造年份</w:t>
            </w:r>
          </w:p>
        </w:tc>
        <w:tc>
          <w:tcPr>
            <w:tcW w:w="1276" w:type="dxa"/>
            <w:vAlign w:val="center"/>
          </w:tcPr>
          <w:p w14:paraId="36529390">
            <w:pPr>
              <w:jc w:val="center"/>
              <w:rPr>
                <w:color w:val="auto"/>
                <w:sz w:val="21"/>
                <w:szCs w:val="22"/>
                <w:highlight w:val="none"/>
              </w:rPr>
            </w:pPr>
            <w:r>
              <w:rPr>
                <w:color w:val="auto"/>
                <w:sz w:val="21"/>
                <w:szCs w:val="22"/>
                <w:highlight w:val="none"/>
              </w:rPr>
              <w:t>已使用</w:t>
            </w:r>
          </w:p>
          <w:p w14:paraId="0449069C">
            <w:pPr>
              <w:jc w:val="center"/>
              <w:rPr>
                <w:color w:val="auto"/>
                <w:sz w:val="21"/>
                <w:szCs w:val="22"/>
                <w:highlight w:val="none"/>
              </w:rPr>
            </w:pPr>
            <w:r>
              <w:rPr>
                <w:color w:val="auto"/>
                <w:sz w:val="21"/>
                <w:szCs w:val="22"/>
                <w:highlight w:val="none"/>
              </w:rPr>
              <w:t>台时数</w:t>
            </w:r>
          </w:p>
        </w:tc>
        <w:tc>
          <w:tcPr>
            <w:tcW w:w="1134" w:type="dxa"/>
            <w:vAlign w:val="center"/>
          </w:tcPr>
          <w:p w14:paraId="01C3DA68">
            <w:pPr>
              <w:jc w:val="center"/>
              <w:rPr>
                <w:color w:val="auto"/>
                <w:sz w:val="21"/>
                <w:szCs w:val="22"/>
                <w:highlight w:val="none"/>
              </w:rPr>
            </w:pPr>
            <w:r>
              <w:rPr>
                <w:color w:val="auto"/>
                <w:sz w:val="21"/>
                <w:szCs w:val="22"/>
                <w:highlight w:val="none"/>
              </w:rPr>
              <w:t>用途</w:t>
            </w:r>
          </w:p>
        </w:tc>
        <w:tc>
          <w:tcPr>
            <w:tcW w:w="1559" w:type="dxa"/>
            <w:vAlign w:val="center"/>
          </w:tcPr>
          <w:p w14:paraId="25B5A21C">
            <w:pPr>
              <w:jc w:val="center"/>
              <w:rPr>
                <w:color w:val="auto"/>
                <w:sz w:val="21"/>
                <w:szCs w:val="22"/>
                <w:highlight w:val="none"/>
              </w:rPr>
            </w:pPr>
            <w:r>
              <w:rPr>
                <w:color w:val="auto"/>
                <w:sz w:val="21"/>
                <w:szCs w:val="22"/>
                <w:highlight w:val="none"/>
              </w:rPr>
              <w:t>备注</w:t>
            </w:r>
          </w:p>
        </w:tc>
      </w:tr>
      <w:tr w14:paraId="1CE05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39E00BED">
            <w:pPr>
              <w:spacing w:line="360" w:lineRule="auto"/>
              <w:ind w:firstLine="420" w:firstLineChars="200"/>
              <w:rPr>
                <w:color w:val="auto"/>
                <w:sz w:val="21"/>
                <w:szCs w:val="22"/>
                <w:highlight w:val="none"/>
              </w:rPr>
            </w:pPr>
          </w:p>
        </w:tc>
        <w:tc>
          <w:tcPr>
            <w:tcW w:w="1226" w:type="dxa"/>
            <w:vAlign w:val="center"/>
          </w:tcPr>
          <w:p w14:paraId="40A4A8DA">
            <w:pPr>
              <w:spacing w:line="360" w:lineRule="auto"/>
              <w:ind w:firstLine="420" w:firstLineChars="200"/>
              <w:rPr>
                <w:color w:val="auto"/>
                <w:sz w:val="21"/>
                <w:szCs w:val="22"/>
                <w:highlight w:val="none"/>
              </w:rPr>
            </w:pPr>
          </w:p>
        </w:tc>
        <w:tc>
          <w:tcPr>
            <w:tcW w:w="851" w:type="dxa"/>
            <w:vAlign w:val="center"/>
          </w:tcPr>
          <w:p w14:paraId="00DD1F1F">
            <w:pPr>
              <w:spacing w:line="360" w:lineRule="auto"/>
              <w:ind w:firstLine="420" w:firstLineChars="200"/>
              <w:rPr>
                <w:color w:val="auto"/>
                <w:sz w:val="21"/>
                <w:szCs w:val="22"/>
                <w:highlight w:val="none"/>
              </w:rPr>
            </w:pPr>
          </w:p>
        </w:tc>
        <w:tc>
          <w:tcPr>
            <w:tcW w:w="708" w:type="dxa"/>
            <w:vAlign w:val="center"/>
          </w:tcPr>
          <w:p w14:paraId="386EAE7A">
            <w:pPr>
              <w:spacing w:line="360" w:lineRule="auto"/>
              <w:ind w:firstLine="420" w:firstLineChars="200"/>
              <w:rPr>
                <w:color w:val="auto"/>
                <w:sz w:val="21"/>
                <w:szCs w:val="22"/>
                <w:highlight w:val="none"/>
              </w:rPr>
            </w:pPr>
          </w:p>
        </w:tc>
        <w:tc>
          <w:tcPr>
            <w:tcW w:w="709" w:type="dxa"/>
            <w:vAlign w:val="center"/>
          </w:tcPr>
          <w:p w14:paraId="365F9612">
            <w:pPr>
              <w:spacing w:line="360" w:lineRule="auto"/>
              <w:ind w:firstLine="420" w:firstLineChars="200"/>
              <w:rPr>
                <w:color w:val="auto"/>
                <w:sz w:val="21"/>
                <w:szCs w:val="22"/>
                <w:highlight w:val="none"/>
              </w:rPr>
            </w:pPr>
          </w:p>
        </w:tc>
        <w:tc>
          <w:tcPr>
            <w:tcW w:w="1134" w:type="dxa"/>
            <w:vAlign w:val="center"/>
          </w:tcPr>
          <w:p w14:paraId="3AC72B3E">
            <w:pPr>
              <w:spacing w:line="360" w:lineRule="auto"/>
              <w:ind w:firstLine="420" w:firstLineChars="200"/>
              <w:rPr>
                <w:color w:val="auto"/>
                <w:sz w:val="21"/>
                <w:szCs w:val="22"/>
                <w:highlight w:val="none"/>
              </w:rPr>
            </w:pPr>
          </w:p>
        </w:tc>
        <w:tc>
          <w:tcPr>
            <w:tcW w:w="1276" w:type="dxa"/>
            <w:vAlign w:val="center"/>
          </w:tcPr>
          <w:p w14:paraId="32A8772B">
            <w:pPr>
              <w:spacing w:line="360" w:lineRule="auto"/>
              <w:ind w:firstLine="420" w:firstLineChars="200"/>
              <w:rPr>
                <w:color w:val="auto"/>
                <w:sz w:val="21"/>
                <w:szCs w:val="22"/>
                <w:highlight w:val="none"/>
              </w:rPr>
            </w:pPr>
          </w:p>
        </w:tc>
        <w:tc>
          <w:tcPr>
            <w:tcW w:w="1134" w:type="dxa"/>
            <w:vAlign w:val="center"/>
          </w:tcPr>
          <w:p w14:paraId="42FC5C77">
            <w:pPr>
              <w:spacing w:line="360" w:lineRule="auto"/>
              <w:ind w:firstLine="420" w:firstLineChars="200"/>
              <w:rPr>
                <w:color w:val="auto"/>
                <w:sz w:val="21"/>
                <w:szCs w:val="22"/>
                <w:highlight w:val="none"/>
              </w:rPr>
            </w:pPr>
          </w:p>
        </w:tc>
        <w:tc>
          <w:tcPr>
            <w:tcW w:w="1559" w:type="dxa"/>
            <w:vAlign w:val="center"/>
          </w:tcPr>
          <w:p w14:paraId="2552526E">
            <w:pPr>
              <w:spacing w:line="360" w:lineRule="auto"/>
              <w:ind w:firstLine="420" w:firstLineChars="200"/>
              <w:rPr>
                <w:color w:val="auto"/>
                <w:sz w:val="21"/>
                <w:szCs w:val="22"/>
                <w:highlight w:val="none"/>
              </w:rPr>
            </w:pPr>
          </w:p>
        </w:tc>
      </w:tr>
      <w:tr w14:paraId="0EEF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E82DED4">
            <w:pPr>
              <w:spacing w:line="360" w:lineRule="auto"/>
              <w:ind w:firstLine="420" w:firstLineChars="200"/>
              <w:rPr>
                <w:color w:val="auto"/>
                <w:sz w:val="21"/>
                <w:szCs w:val="22"/>
                <w:highlight w:val="none"/>
              </w:rPr>
            </w:pPr>
          </w:p>
        </w:tc>
        <w:tc>
          <w:tcPr>
            <w:tcW w:w="1226" w:type="dxa"/>
            <w:vAlign w:val="center"/>
          </w:tcPr>
          <w:p w14:paraId="061F0271">
            <w:pPr>
              <w:spacing w:line="360" w:lineRule="auto"/>
              <w:ind w:firstLine="420" w:firstLineChars="200"/>
              <w:rPr>
                <w:color w:val="auto"/>
                <w:sz w:val="21"/>
                <w:szCs w:val="22"/>
                <w:highlight w:val="none"/>
              </w:rPr>
            </w:pPr>
          </w:p>
        </w:tc>
        <w:tc>
          <w:tcPr>
            <w:tcW w:w="851" w:type="dxa"/>
            <w:vAlign w:val="center"/>
          </w:tcPr>
          <w:p w14:paraId="7CED1761">
            <w:pPr>
              <w:spacing w:line="360" w:lineRule="auto"/>
              <w:ind w:firstLine="420" w:firstLineChars="200"/>
              <w:rPr>
                <w:color w:val="auto"/>
                <w:sz w:val="21"/>
                <w:szCs w:val="22"/>
                <w:highlight w:val="none"/>
              </w:rPr>
            </w:pPr>
          </w:p>
        </w:tc>
        <w:tc>
          <w:tcPr>
            <w:tcW w:w="708" w:type="dxa"/>
            <w:vAlign w:val="center"/>
          </w:tcPr>
          <w:p w14:paraId="327FEF17">
            <w:pPr>
              <w:spacing w:line="360" w:lineRule="auto"/>
              <w:ind w:firstLine="420" w:firstLineChars="200"/>
              <w:rPr>
                <w:color w:val="auto"/>
                <w:sz w:val="21"/>
                <w:szCs w:val="22"/>
                <w:highlight w:val="none"/>
              </w:rPr>
            </w:pPr>
          </w:p>
        </w:tc>
        <w:tc>
          <w:tcPr>
            <w:tcW w:w="709" w:type="dxa"/>
            <w:vAlign w:val="center"/>
          </w:tcPr>
          <w:p w14:paraId="684E34C2">
            <w:pPr>
              <w:spacing w:line="360" w:lineRule="auto"/>
              <w:ind w:firstLine="420" w:firstLineChars="200"/>
              <w:rPr>
                <w:color w:val="auto"/>
                <w:sz w:val="21"/>
                <w:szCs w:val="22"/>
                <w:highlight w:val="none"/>
              </w:rPr>
            </w:pPr>
          </w:p>
        </w:tc>
        <w:tc>
          <w:tcPr>
            <w:tcW w:w="1134" w:type="dxa"/>
            <w:vAlign w:val="center"/>
          </w:tcPr>
          <w:p w14:paraId="1A950E1F">
            <w:pPr>
              <w:spacing w:line="360" w:lineRule="auto"/>
              <w:ind w:firstLine="420" w:firstLineChars="200"/>
              <w:rPr>
                <w:color w:val="auto"/>
                <w:sz w:val="21"/>
                <w:szCs w:val="22"/>
                <w:highlight w:val="none"/>
              </w:rPr>
            </w:pPr>
          </w:p>
        </w:tc>
        <w:tc>
          <w:tcPr>
            <w:tcW w:w="1276" w:type="dxa"/>
            <w:vAlign w:val="center"/>
          </w:tcPr>
          <w:p w14:paraId="725409A2">
            <w:pPr>
              <w:spacing w:line="360" w:lineRule="auto"/>
              <w:ind w:firstLine="420" w:firstLineChars="200"/>
              <w:rPr>
                <w:color w:val="auto"/>
                <w:sz w:val="21"/>
                <w:szCs w:val="22"/>
                <w:highlight w:val="none"/>
              </w:rPr>
            </w:pPr>
          </w:p>
        </w:tc>
        <w:tc>
          <w:tcPr>
            <w:tcW w:w="1134" w:type="dxa"/>
            <w:vAlign w:val="center"/>
          </w:tcPr>
          <w:p w14:paraId="4595B80A">
            <w:pPr>
              <w:spacing w:line="360" w:lineRule="auto"/>
              <w:ind w:firstLine="420" w:firstLineChars="200"/>
              <w:rPr>
                <w:color w:val="auto"/>
                <w:sz w:val="21"/>
                <w:szCs w:val="22"/>
                <w:highlight w:val="none"/>
              </w:rPr>
            </w:pPr>
          </w:p>
        </w:tc>
        <w:tc>
          <w:tcPr>
            <w:tcW w:w="1559" w:type="dxa"/>
            <w:vAlign w:val="center"/>
          </w:tcPr>
          <w:p w14:paraId="1390C7C8">
            <w:pPr>
              <w:spacing w:line="360" w:lineRule="auto"/>
              <w:ind w:firstLine="420" w:firstLineChars="200"/>
              <w:rPr>
                <w:color w:val="auto"/>
                <w:sz w:val="21"/>
                <w:szCs w:val="22"/>
                <w:highlight w:val="none"/>
              </w:rPr>
            </w:pPr>
          </w:p>
        </w:tc>
      </w:tr>
      <w:tr w14:paraId="4E0D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592734A8">
            <w:pPr>
              <w:spacing w:line="360" w:lineRule="auto"/>
              <w:ind w:firstLine="420" w:firstLineChars="200"/>
              <w:rPr>
                <w:color w:val="auto"/>
                <w:sz w:val="21"/>
                <w:szCs w:val="22"/>
                <w:highlight w:val="none"/>
              </w:rPr>
            </w:pPr>
          </w:p>
        </w:tc>
        <w:tc>
          <w:tcPr>
            <w:tcW w:w="1226" w:type="dxa"/>
            <w:vAlign w:val="center"/>
          </w:tcPr>
          <w:p w14:paraId="04224421">
            <w:pPr>
              <w:spacing w:line="360" w:lineRule="auto"/>
              <w:ind w:firstLine="420" w:firstLineChars="200"/>
              <w:rPr>
                <w:color w:val="auto"/>
                <w:sz w:val="21"/>
                <w:szCs w:val="22"/>
                <w:highlight w:val="none"/>
              </w:rPr>
            </w:pPr>
          </w:p>
        </w:tc>
        <w:tc>
          <w:tcPr>
            <w:tcW w:w="851" w:type="dxa"/>
            <w:vAlign w:val="center"/>
          </w:tcPr>
          <w:p w14:paraId="235406A8">
            <w:pPr>
              <w:spacing w:line="360" w:lineRule="auto"/>
              <w:ind w:firstLine="420" w:firstLineChars="200"/>
              <w:rPr>
                <w:color w:val="auto"/>
                <w:sz w:val="21"/>
                <w:szCs w:val="22"/>
                <w:highlight w:val="none"/>
              </w:rPr>
            </w:pPr>
          </w:p>
        </w:tc>
        <w:tc>
          <w:tcPr>
            <w:tcW w:w="708" w:type="dxa"/>
            <w:vAlign w:val="center"/>
          </w:tcPr>
          <w:p w14:paraId="70AB698C">
            <w:pPr>
              <w:spacing w:line="360" w:lineRule="auto"/>
              <w:ind w:firstLine="420" w:firstLineChars="200"/>
              <w:rPr>
                <w:color w:val="auto"/>
                <w:sz w:val="21"/>
                <w:szCs w:val="22"/>
                <w:highlight w:val="none"/>
              </w:rPr>
            </w:pPr>
          </w:p>
        </w:tc>
        <w:tc>
          <w:tcPr>
            <w:tcW w:w="709" w:type="dxa"/>
            <w:vAlign w:val="center"/>
          </w:tcPr>
          <w:p w14:paraId="0FF4691B">
            <w:pPr>
              <w:spacing w:line="360" w:lineRule="auto"/>
              <w:ind w:firstLine="420" w:firstLineChars="200"/>
              <w:rPr>
                <w:color w:val="auto"/>
                <w:sz w:val="21"/>
                <w:szCs w:val="22"/>
                <w:highlight w:val="none"/>
              </w:rPr>
            </w:pPr>
          </w:p>
        </w:tc>
        <w:tc>
          <w:tcPr>
            <w:tcW w:w="1134" w:type="dxa"/>
            <w:vAlign w:val="center"/>
          </w:tcPr>
          <w:p w14:paraId="5CB7AD15">
            <w:pPr>
              <w:spacing w:line="360" w:lineRule="auto"/>
              <w:ind w:firstLine="420" w:firstLineChars="200"/>
              <w:rPr>
                <w:color w:val="auto"/>
                <w:sz w:val="21"/>
                <w:szCs w:val="22"/>
                <w:highlight w:val="none"/>
              </w:rPr>
            </w:pPr>
          </w:p>
        </w:tc>
        <w:tc>
          <w:tcPr>
            <w:tcW w:w="1276" w:type="dxa"/>
            <w:vAlign w:val="center"/>
          </w:tcPr>
          <w:p w14:paraId="3FAA9F7A">
            <w:pPr>
              <w:spacing w:line="360" w:lineRule="auto"/>
              <w:ind w:firstLine="420" w:firstLineChars="200"/>
              <w:rPr>
                <w:color w:val="auto"/>
                <w:sz w:val="21"/>
                <w:szCs w:val="22"/>
                <w:highlight w:val="none"/>
              </w:rPr>
            </w:pPr>
          </w:p>
        </w:tc>
        <w:tc>
          <w:tcPr>
            <w:tcW w:w="1134" w:type="dxa"/>
            <w:vAlign w:val="center"/>
          </w:tcPr>
          <w:p w14:paraId="71B02356">
            <w:pPr>
              <w:spacing w:line="360" w:lineRule="auto"/>
              <w:ind w:firstLine="420" w:firstLineChars="200"/>
              <w:rPr>
                <w:color w:val="auto"/>
                <w:sz w:val="21"/>
                <w:szCs w:val="22"/>
                <w:highlight w:val="none"/>
              </w:rPr>
            </w:pPr>
          </w:p>
        </w:tc>
        <w:tc>
          <w:tcPr>
            <w:tcW w:w="1559" w:type="dxa"/>
            <w:vAlign w:val="center"/>
          </w:tcPr>
          <w:p w14:paraId="2CAF802B">
            <w:pPr>
              <w:spacing w:line="360" w:lineRule="auto"/>
              <w:ind w:firstLine="420" w:firstLineChars="200"/>
              <w:rPr>
                <w:color w:val="auto"/>
                <w:sz w:val="21"/>
                <w:szCs w:val="22"/>
                <w:highlight w:val="none"/>
              </w:rPr>
            </w:pPr>
          </w:p>
        </w:tc>
      </w:tr>
    </w:tbl>
    <w:p w14:paraId="35E3B4EE">
      <w:pPr>
        <w:rPr>
          <w:color w:val="auto"/>
          <w:sz w:val="21"/>
          <w:szCs w:val="21"/>
          <w:highlight w:val="none"/>
        </w:rPr>
      </w:pPr>
    </w:p>
    <w:p w14:paraId="03C12B30">
      <w:pPr>
        <w:rPr>
          <w:color w:val="auto"/>
          <w:sz w:val="21"/>
          <w:szCs w:val="21"/>
          <w:highlight w:val="none"/>
        </w:rPr>
      </w:pPr>
    </w:p>
    <w:p w14:paraId="354E84B8">
      <w:pPr>
        <w:rPr>
          <w:color w:val="auto"/>
          <w:sz w:val="21"/>
          <w:szCs w:val="21"/>
          <w:highlight w:val="none"/>
        </w:rPr>
      </w:pPr>
    </w:p>
    <w:p w14:paraId="14EF7808">
      <w:pPr>
        <w:pStyle w:val="9"/>
        <w:rPr>
          <w:color w:val="auto"/>
          <w:highlight w:val="none"/>
        </w:rPr>
      </w:pPr>
    </w:p>
    <w:p w14:paraId="2F726284">
      <w:pPr>
        <w:rPr>
          <w:color w:val="auto"/>
          <w:sz w:val="21"/>
          <w:szCs w:val="21"/>
          <w:highlight w:val="none"/>
        </w:rPr>
      </w:pPr>
    </w:p>
    <w:p w14:paraId="3839CEE8">
      <w:pPr>
        <w:pStyle w:val="28"/>
        <w:rPr>
          <w:color w:val="auto"/>
          <w:sz w:val="21"/>
          <w:szCs w:val="21"/>
          <w:highlight w:val="none"/>
        </w:rPr>
      </w:pPr>
    </w:p>
    <w:p w14:paraId="72D11A01">
      <w:pPr>
        <w:pStyle w:val="28"/>
        <w:rPr>
          <w:color w:val="auto"/>
          <w:sz w:val="21"/>
          <w:szCs w:val="21"/>
          <w:highlight w:val="none"/>
        </w:rPr>
      </w:pPr>
    </w:p>
    <w:p w14:paraId="721D4CD3">
      <w:pPr>
        <w:pStyle w:val="28"/>
        <w:rPr>
          <w:color w:val="auto"/>
          <w:sz w:val="28"/>
          <w:szCs w:val="21"/>
          <w:highlight w:val="none"/>
        </w:rPr>
      </w:pPr>
    </w:p>
    <w:p w14:paraId="0AC3644A">
      <w:pPr>
        <w:pStyle w:val="28"/>
        <w:rPr>
          <w:color w:val="auto"/>
          <w:sz w:val="28"/>
          <w:szCs w:val="21"/>
          <w:highlight w:val="none"/>
        </w:rPr>
      </w:pPr>
    </w:p>
    <w:p w14:paraId="17F4BAE5">
      <w:pPr>
        <w:rPr>
          <w:color w:val="auto"/>
          <w:sz w:val="21"/>
          <w:szCs w:val="21"/>
          <w:highlight w:val="none"/>
        </w:rPr>
      </w:pPr>
      <w:r>
        <w:rPr>
          <w:color w:val="auto"/>
          <w:sz w:val="21"/>
          <w:szCs w:val="21"/>
          <w:highlight w:val="none"/>
        </w:rPr>
        <w:t>附表三：劳动力计划表</w:t>
      </w:r>
    </w:p>
    <w:p w14:paraId="1B7D6836">
      <w:pPr>
        <w:ind w:firstLine="7245" w:firstLineChars="3450"/>
        <w:rPr>
          <w:color w:val="auto"/>
          <w:sz w:val="21"/>
          <w:szCs w:val="22"/>
          <w:highlight w:val="none"/>
        </w:rPr>
      </w:pPr>
      <w:r>
        <w:rPr>
          <w:color w:val="auto"/>
          <w:sz w:val="21"/>
          <w:szCs w:val="22"/>
          <w:highlight w:val="none"/>
        </w:rPr>
        <w:t xml:space="preserve">    单位：人</w:t>
      </w:r>
    </w:p>
    <w:tbl>
      <w:tblPr>
        <w:tblStyle w:val="21"/>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1BF84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7357EA0">
            <w:pPr>
              <w:spacing w:line="360" w:lineRule="auto"/>
              <w:jc w:val="center"/>
              <w:rPr>
                <w:color w:val="auto"/>
                <w:sz w:val="21"/>
                <w:szCs w:val="22"/>
                <w:highlight w:val="none"/>
              </w:rPr>
            </w:pPr>
            <w:r>
              <w:rPr>
                <w:color w:val="auto"/>
                <w:sz w:val="21"/>
                <w:szCs w:val="22"/>
                <w:highlight w:val="none"/>
              </w:rPr>
              <w:t>工种</w:t>
            </w:r>
          </w:p>
        </w:tc>
        <w:tc>
          <w:tcPr>
            <w:tcW w:w="8506" w:type="dxa"/>
            <w:gridSpan w:val="7"/>
            <w:vAlign w:val="center"/>
          </w:tcPr>
          <w:p w14:paraId="1E8F5F33">
            <w:pPr>
              <w:spacing w:line="360" w:lineRule="auto"/>
              <w:jc w:val="center"/>
              <w:rPr>
                <w:color w:val="auto"/>
                <w:sz w:val="21"/>
                <w:szCs w:val="22"/>
                <w:highlight w:val="none"/>
              </w:rPr>
            </w:pPr>
            <w:r>
              <w:rPr>
                <w:color w:val="auto"/>
                <w:sz w:val="21"/>
                <w:szCs w:val="22"/>
                <w:highlight w:val="none"/>
              </w:rPr>
              <w:t>按工程施工阶段投入劳动力情况</w:t>
            </w:r>
          </w:p>
        </w:tc>
      </w:tr>
      <w:tr w14:paraId="221F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464102">
            <w:pPr>
              <w:spacing w:line="360" w:lineRule="auto"/>
              <w:jc w:val="center"/>
              <w:rPr>
                <w:color w:val="auto"/>
                <w:sz w:val="21"/>
                <w:szCs w:val="22"/>
                <w:highlight w:val="none"/>
              </w:rPr>
            </w:pPr>
          </w:p>
        </w:tc>
        <w:tc>
          <w:tcPr>
            <w:tcW w:w="961" w:type="dxa"/>
            <w:vAlign w:val="center"/>
          </w:tcPr>
          <w:p w14:paraId="5F876410">
            <w:pPr>
              <w:spacing w:line="360" w:lineRule="auto"/>
              <w:jc w:val="center"/>
              <w:rPr>
                <w:color w:val="auto"/>
                <w:sz w:val="21"/>
                <w:szCs w:val="22"/>
                <w:highlight w:val="none"/>
              </w:rPr>
            </w:pPr>
          </w:p>
        </w:tc>
        <w:tc>
          <w:tcPr>
            <w:tcW w:w="1257" w:type="dxa"/>
            <w:vAlign w:val="center"/>
          </w:tcPr>
          <w:p w14:paraId="685DCD9F">
            <w:pPr>
              <w:spacing w:line="360" w:lineRule="auto"/>
              <w:jc w:val="center"/>
              <w:rPr>
                <w:color w:val="auto"/>
                <w:sz w:val="21"/>
                <w:szCs w:val="22"/>
                <w:highlight w:val="none"/>
              </w:rPr>
            </w:pPr>
          </w:p>
        </w:tc>
        <w:tc>
          <w:tcPr>
            <w:tcW w:w="1258" w:type="dxa"/>
            <w:vAlign w:val="center"/>
          </w:tcPr>
          <w:p w14:paraId="2A217D03">
            <w:pPr>
              <w:spacing w:line="360" w:lineRule="auto"/>
              <w:jc w:val="center"/>
              <w:rPr>
                <w:color w:val="auto"/>
                <w:sz w:val="21"/>
                <w:szCs w:val="22"/>
                <w:highlight w:val="none"/>
              </w:rPr>
            </w:pPr>
          </w:p>
        </w:tc>
        <w:tc>
          <w:tcPr>
            <w:tcW w:w="1257" w:type="dxa"/>
            <w:vAlign w:val="center"/>
          </w:tcPr>
          <w:p w14:paraId="44F245AA">
            <w:pPr>
              <w:spacing w:line="360" w:lineRule="auto"/>
              <w:jc w:val="center"/>
              <w:rPr>
                <w:color w:val="auto"/>
                <w:sz w:val="21"/>
                <w:szCs w:val="22"/>
                <w:highlight w:val="none"/>
              </w:rPr>
            </w:pPr>
          </w:p>
        </w:tc>
        <w:tc>
          <w:tcPr>
            <w:tcW w:w="1258" w:type="dxa"/>
            <w:vAlign w:val="center"/>
          </w:tcPr>
          <w:p w14:paraId="2F4AEDF4">
            <w:pPr>
              <w:spacing w:line="360" w:lineRule="auto"/>
              <w:jc w:val="center"/>
              <w:rPr>
                <w:color w:val="auto"/>
                <w:sz w:val="21"/>
                <w:szCs w:val="22"/>
                <w:highlight w:val="none"/>
              </w:rPr>
            </w:pPr>
          </w:p>
        </w:tc>
        <w:tc>
          <w:tcPr>
            <w:tcW w:w="1257" w:type="dxa"/>
            <w:vAlign w:val="center"/>
          </w:tcPr>
          <w:p w14:paraId="18B8749F">
            <w:pPr>
              <w:spacing w:line="360" w:lineRule="auto"/>
              <w:jc w:val="center"/>
              <w:rPr>
                <w:color w:val="auto"/>
                <w:sz w:val="21"/>
                <w:szCs w:val="22"/>
                <w:highlight w:val="none"/>
              </w:rPr>
            </w:pPr>
          </w:p>
        </w:tc>
        <w:tc>
          <w:tcPr>
            <w:tcW w:w="1258" w:type="dxa"/>
            <w:vAlign w:val="center"/>
          </w:tcPr>
          <w:p w14:paraId="34097233">
            <w:pPr>
              <w:spacing w:line="360" w:lineRule="auto"/>
              <w:jc w:val="center"/>
              <w:rPr>
                <w:color w:val="auto"/>
                <w:sz w:val="21"/>
                <w:szCs w:val="22"/>
                <w:highlight w:val="none"/>
              </w:rPr>
            </w:pPr>
          </w:p>
        </w:tc>
      </w:tr>
      <w:tr w14:paraId="74F57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53" w:type="dxa"/>
            <w:vAlign w:val="center"/>
          </w:tcPr>
          <w:p w14:paraId="18467DF6">
            <w:pPr>
              <w:spacing w:line="360" w:lineRule="auto"/>
              <w:jc w:val="center"/>
              <w:rPr>
                <w:color w:val="auto"/>
                <w:sz w:val="21"/>
                <w:szCs w:val="22"/>
                <w:highlight w:val="none"/>
              </w:rPr>
            </w:pPr>
          </w:p>
        </w:tc>
        <w:tc>
          <w:tcPr>
            <w:tcW w:w="961" w:type="dxa"/>
            <w:vAlign w:val="center"/>
          </w:tcPr>
          <w:p w14:paraId="6817CDA8">
            <w:pPr>
              <w:spacing w:line="360" w:lineRule="auto"/>
              <w:jc w:val="center"/>
              <w:rPr>
                <w:color w:val="auto"/>
                <w:sz w:val="21"/>
                <w:szCs w:val="22"/>
                <w:highlight w:val="none"/>
              </w:rPr>
            </w:pPr>
          </w:p>
        </w:tc>
        <w:tc>
          <w:tcPr>
            <w:tcW w:w="1257" w:type="dxa"/>
            <w:vAlign w:val="center"/>
          </w:tcPr>
          <w:p w14:paraId="7329BE77">
            <w:pPr>
              <w:spacing w:line="360" w:lineRule="auto"/>
              <w:jc w:val="center"/>
              <w:rPr>
                <w:color w:val="auto"/>
                <w:sz w:val="21"/>
                <w:szCs w:val="22"/>
                <w:highlight w:val="none"/>
              </w:rPr>
            </w:pPr>
          </w:p>
        </w:tc>
        <w:tc>
          <w:tcPr>
            <w:tcW w:w="1258" w:type="dxa"/>
            <w:vAlign w:val="center"/>
          </w:tcPr>
          <w:p w14:paraId="2B23BFBF">
            <w:pPr>
              <w:spacing w:line="360" w:lineRule="auto"/>
              <w:jc w:val="center"/>
              <w:rPr>
                <w:color w:val="auto"/>
                <w:sz w:val="21"/>
                <w:szCs w:val="22"/>
                <w:highlight w:val="none"/>
              </w:rPr>
            </w:pPr>
          </w:p>
        </w:tc>
        <w:tc>
          <w:tcPr>
            <w:tcW w:w="1257" w:type="dxa"/>
            <w:vAlign w:val="center"/>
          </w:tcPr>
          <w:p w14:paraId="4FDF17BC">
            <w:pPr>
              <w:spacing w:line="360" w:lineRule="auto"/>
              <w:jc w:val="center"/>
              <w:rPr>
                <w:color w:val="auto"/>
                <w:sz w:val="21"/>
                <w:szCs w:val="22"/>
                <w:highlight w:val="none"/>
              </w:rPr>
            </w:pPr>
          </w:p>
        </w:tc>
        <w:tc>
          <w:tcPr>
            <w:tcW w:w="1258" w:type="dxa"/>
            <w:vAlign w:val="center"/>
          </w:tcPr>
          <w:p w14:paraId="72A663D7">
            <w:pPr>
              <w:spacing w:line="360" w:lineRule="auto"/>
              <w:jc w:val="center"/>
              <w:rPr>
                <w:color w:val="auto"/>
                <w:sz w:val="21"/>
                <w:szCs w:val="22"/>
                <w:highlight w:val="none"/>
              </w:rPr>
            </w:pPr>
          </w:p>
        </w:tc>
        <w:tc>
          <w:tcPr>
            <w:tcW w:w="1257" w:type="dxa"/>
            <w:vAlign w:val="center"/>
          </w:tcPr>
          <w:p w14:paraId="79A839CC">
            <w:pPr>
              <w:spacing w:line="360" w:lineRule="auto"/>
              <w:jc w:val="center"/>
              <w:rPr>
                <w:color w:val="auto"/>
                <w:sz w:val="21"/>
                <w:szCs w:val="22"/>
                <w:highlight w:val="none"/>
              </w:rPr>
            </w:pPr>
          </w:p>
        </w:tc>
        <w:tc>
          <w:tcPr>
            <w:tcW w:w="1258" w:type="dxa"/>
            <w:vAlign w:val="center"/>
          </w:tcPr>
          <w:p w14:paraId="665626DA">
            <w:pPr>
              <w:spacing w:line="360" w:lineRule="auto"/>
              <w:jc w:val="center"/>
              <w:rPr>
                <w:color w:val="auto"/>
                <w:sz w:val="21"/>
                <w:szCs w:val="22"/>
                <w:highlight w:val="none"/>
              </w:rPr>
            </w:pPr>
          </w:p>
        </w:tc>
      </w:tr>
      <w:tr w14:paraId="55A29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1459DCC">
            <w:pPr>
              <w:spacing w:line="360" w:lineRule="auto"/>
              <w:jc w:val="center"/>
              <w:rPr>
                <w:color w:val="auto"/>
                <w:sz w:val="21"/>
                <w:szCs w:val="22"/>
                <w:highlight w:val="none"/>
              </w:rPr>
            </w:pPr>
          </w:p>
        </w:tc>
        <w:tc>
          <w:tcPr>
            <w:tcW w:w="961" w:type="dxa"/>
            <w:vAlign w:val="center"/>
          </w:tcPr>
          <w:p w14:paraId="65680B70">
            <w:pPr>
              <w:spacing w:line="360" w:lineRule="auto"/>
              <w:jc w:val="center"/>
              <w:rPr>
                <w:color w:val="auto"/>
                <w:sz w:val="21"/>
                <w:szCs w:val="22"/>
                <w:highlight w:val="none"/>
              </w:rPr>
            </w:pPr>
          </w:p>
        </w:tc>
        <w:tc>
          <w:tcPr>
            <w:tcW w:w="1257" w:type="dxa"/>
            <w:vAlign w:val="center"/>
          </w:tcPr>
          <w:p w14:paraId="6D13D037">
            <w:pPr>
              <w:spacing w:line="360" w:lineRule="auto"/>
              <w:jc w:val="center"/>
              <w:rPr>
                <w:color w:val="auto"/>
                <w:sz w:val="21"/>
                <w:szCs w:val="22"/>
                <w:highlight w:val="none"/>
              </w:rPr>
            </w:pPr>
          </w:p>
        </w:tc>
        <w:tc>
          <w:tcPr>
            <w:tcW w:w="1258" w:type="dxa"/>
            <w:vAlign w:val="center"/>
          </w:tcPr>
          <w:p w14:paraId="097CEA91">
            <w:pPr>
              <w:spacing w:line="360" w:lineRule="auto"/>
              <w:jc w:val="center"/>
              <w:rPr>
                <w:color w:val="auto"/>
                <w:sz w:val="21"/>
                <w:szCs w:val="22"/>
                <w:highlight w:val="none"/>
              </w:rPr>
            </w:pPr>
          </w:p>
        </w:tc>
        <w:tc>
          <w:tcPr>
            <w:tcW w:w="1257" w:type="dxa"/>
            <w:vAlign w:val="center"/>
          </w:tcPr>
          <w:p w14:paraId="20EF206A">
            <w:pPr>
              <w:spacing w:line="360" w:lineRule="auto"/>
              <w:jc w:val="center"/>
              <w:rPr>
                <w:color w:val="auto"/>
                <w:sz w:val="21"/>
                <w:szCs w:val="22"/>
                <w:highlight w:val="none"/>
              </w:rPr>
            </w:pPr>
          </w:p>
        </w:tc>
        <w:tc>
          <w:tcPr>
            <w:tcW w:w="1258" w:type="dxa"/>
            <w:vAlign w:val="center"/>
          </w:tcPr>
          <w:p w14:paraId="2A8155E2">
            <w:pPr>
              <w:spacing w:line="360" w:lineRule="auto"/>
              <w:jc w:val="center"/>
              <w:rPr>
                <w:color w:val="auto"/>
                <w:sz w:val="21"/>
                <w:szCs w:val="22"/>
                <w:highlight w:val="none"/>
              </w:rPr>
            </w:pPr>
          </w:p>
        </w:tc>
        <w:tc>
          <w:tcPr>
            <w:tcW w:w="1257" w:type="dxa"/>
            <w:vAlign w:val="center"/>
          </w:tcPr>
          <w:p w14:paraId="73795D3C">
            <w:pPr>
              <w:spacing w:line="360" w:lineRule="auto"/>
              <w:jc w:val="center"/>
              <w:rPr>
                <w:color w:val="auto"/>
                <w:sz w:val="21"/>
                <w:szCs w:val="22"/>
                <w:highlight w:val="none"/>
              </w:rPr>
            </w:pPr>
          </w:p>
        </w:tc>
        <w:tc>
          <w:tcPr>
            <w:tcW w:w="1258" w:type="dxa"/>
            <w:vAlign w:val="center"/>
          </w:tcPr>
          <w:p w14:paraId="7E925D71">
            <w:pPr>
              <w:spacing w:line="360" w:lineRule="auto"/>
              <w:jc w:val="center"/>
              <w:rPr>
                <w:color w:val="auto"/>
                <w:sz w:val="21"/>
                <w:szCs w:val="22"/>
                <w:highlight w:val="none"/>
              </w:rPr>
            </w:pPr>
          </w:p>
        </w:tc>
      </w:tr>
      <w:tr w14:paraId="6F29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89E2FA9">
            <w:pPr>
              <w:spacing w:line="360" w:lineRule="auto"/>
              <w:jc w:val="center"/>
              <w:rPr>
                <w:color w:val="auto"/>
                <w:sz w:val="21"/>
                <w:szCs w:val="22"/>
                <w:highlight w:val="none"/>
              </w:rPr>
            </w:pPr>
          </w:p>
        </w:tc>
        <w:tc>
          <w:tcPr>
            <w:tcW w:w="961" w:type="dxa"/>
            <w:vAlign w:val="center"/>
          </w:tcPr>
          <w:p w14:paraId="5DA062A7">
            <w:pPr>
              <w:spacing w:line="360" w:lineRule="auto"/>
              <w:jc w:val="center"/>
              <w:rPr>
                <w:color w:val="auto"/>
                <w:sz w:val="21"/>
                <w:szCs w:val="22"/>
                <w:highlight w:val="none"/>
              </w:rPr>
            </w:pPr>
          </w:p>
        </w:tc>
        <w:tc>
          <w:tcPr>
            <w:tcW w:w="1257" w:type="dxa"/>
            <w:vAlign w:val="center"/>
          </w:tcPr>
          <w:p w14:paraId="0707A2B0">
            <w:pPr>
              <w:spacing w:line="360" w:lineRule="auto"/>
              <w:jc w:val="center"/>
              <w:rPr>
                <w:color w:val="auto"/>
                <w:sz w:val="21"/>
                <w:szCs w:val="22"/>
                <w:highlight w:val="none"/>
              </w:rPr>
            </w:pPr>
          </w:p>
        </w:tc>
        <w:tc>
          <w:tcPr>
            <w:tcW w:w="1258" w:type="dxa"/>
            <w:vAlign w:val="center"/>
          </w:tcPr>
          <w:p w14:paraId="6E1D1E7E">
            <w:pPr>
              <w:spacing w:line="360" w:lineRule="auto"/>
              <w:jc w:val="center"/>
              <w:rPr>
                <w:color w:val="auto"/>
                <w:sz w:val="21"/>
                <w:szCs w:val="22"/>
                <w:highlight w:val="none"/>
              </w:rPr>
            </w:pPr>
          </w:p>
        </w:tc>
        <w:tc>
          <w:tcPr>
            <w:tcW w:w="1257" w:type="dxa"/>
            <w:vAlign w:val="center"/>
          </w:tcPr>
          <w:p w14:paraId="34498BB5">
            <w:pPr>
              <w:spacing w:line="360" w:lineRule="auto"/>
              <w:jc w:val="center"/>
              <w:rPr>
                <w:color w:val="auto"/>
                <w:sz w:val="21"/>
                <w:szCs w:val="22"/>
                <w:highlight w:val="none"/>
              </w:rPr>
            </w:pPr>
          </w:p>
        </w:tc>
        <w:tc>
          <w:tcPr>
            <w:tcW w:w="1258" w:type="dxa"/>
            <w:vAlign w:val="center"/>
          </w:tcPr>
          <w:p w14:paraId="1B197AEB">
            <w:pPr>
              <w:spacing w:line="360" w:lineRule="auto"/>
              <w:jc w:val="center"/>
              <w:rPr>
                <w:color w:val="auto"/>
                <w:sz w:val="21"/>
                <w:szCs w:val="22"/>
                <w:highlight w:val="none"/>
              </w:rPr>
            </w:pPr>
          </w:p>
        </w:tc>
        <w:tc>
          <w:tcPr>
            <w:tcW w:w="1257" w:type="dxa"/>
            <w:vAlign w:val="center"/>
          </w:tcPr>
          <w:p w14:paraId="20A89841">
            <w:pPr>
              <w:spacing w:line="360" w:lineRule="auto"/>
              <w:jc w:val="center"/>
              <w:rPr>
                <w:color w:val="auto"/>
                <w:sz w:val="21"/>
                <w:szCs w:val="22"/>
                <w:highlight w:val="none"/>
              </w:rPr>
            </w:pPr>
          </w:p>
        </w:tc>
        <w:tc>
          <w:tcPr>
            <w:tcW w:w="1258" w:type="dxa"/>
            <w:vAlign w:val="center"/>
          </w:tcPr>
          <w:p w14:paraId="5132E7A3">
            <w:pPr>
              <w:spacing w:line="360" w:lineRule="auto"/>
              <w:jc w:val="center"/>
              <w:rPr>
                <w:color w:val="auto"/>
                <w:sz w:val="21"/>
                <w:szCs w:val="22"/>
                <w:highlight w:val="none"/>
              </w:rPr>
            </w:pPr>
          </w:p>
        </w:tc>
      </w:tr>
      <w:tr w14:paraId="773F8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6BE31CDB">
            <w:pPr>
              <w:spacing w:line="360" w:lineRule="auto"/>
              <w:jc w:val="center"/>
              <w:rPr>
                <w:color w:val="auto"/>
                <w:sz w:val="21"/>
                <w:szCs w:val="22"/>
                <w:highlight w:val="none"/>
              </w:rPr>
            </w:pPr>
          </w:p>
        </w:tc>
        <w:tc>
          <w:tcPr>
            <w:tcW w:w="961" w:type="dxa"/>
            <w:vAlign w:val="center"/>
          </w:tcPr>
          <w:p w14:paraId="35B054B3">
            <w:pPr>
              <w:spacing w:line="360" w:lineRule="auto"/>
              <w:jc w:val="center"/>
              <w:rPr>
                <w:color w:val="auto"/>
                <w:sz w:val="21"/>
                <w:szCs w:val="22"/>
                <w:highlight w:val="none"/>
              </w:rPr>
            </w:pPr>
          </w:p>
        </w:tc>
        <w:tc>
          <w:tcPr>
            <w:tcW w:w="1257" w:type="dxa"/>
            <w:vAlign w:val="center"/>
          </w:tcPr>
          <w:p w14:paraId="5498DA28">
            <w:pPr>
              <w:spacing w:line="360" w:lineRule="auto"/>
              <w:jc w:val="center"/>
              <w:rPr>
                <w:color w:val="auto"/>
                <w:sz w:val="21"/>
                <w:szCs w:val="22"/>
                <w:highlight w:val="none"/>
              </w:rPr>
            </w:pPr>
          </w:p>
        </w:tc>
        <w:tc>
          <w:tcPr>
            <w:tcW w:w="1258" w:type="dxa"/>
            <w:vAlign w:val="center"/>
          </w:tcPr>
          <w:p w14:paraId="37D5C7A2">
            <w:pPr>
              <w:spacing w:line="360" w:lineRule="auto"/>
              <w:jc w:val="center"/>
              <w:rPr>
                <w:color w:val="auto"/>
                <w:sz w:val="21"/>
                <w:szCs w:val="22"/>
                <w:highlight w:val="none"/>
              </w:rPr>
            </w:pPr>
          </w:p>
        </w:tc>
        <w:tc>
          <w:tcPr>
            <w:tcW w:w="1257" w:type="dxa"/>
            <w:vAlign w:val="center"/>
          </w:tcPr>
          <w:p w14:paraId="31953AE5">
            <w:pPr>
              <w:spacing w:line="360" w:lineRule="auto"/>
              <w:jc w:val="center"/>
              <w:rPr>
                <w:color w:val="auto"/>
                <w:sz w:val="21"/>
                <w:szCs w:val="22"/>
                <w:highlight w:val="none"/>
              </w:rPr>
            </w:pPr>
          </w:p>
        </w:tc>
        <w:tc>
          <w:tcPr>
            <w:tcW w:w="1258" w:type="dxa"/>
            <w:vAlign w:val="center"/>
          </w:tcPr>
          <w:p w14:paraId="70773C58">
            <w:pPr>
              <w:spacing w:line="360" w:lineRule="auto"/>
              <w:jc w:val="center"/>
              <w:rPr>
                <w:color w:val="auto"/>
                <w:sz w:val="21"/>
                <w:szCs w:val="22"/>
                <w:highlight w:val="none"/>
              </w:rPr>
            </w:pPr>
          </w:p>
        </w:tc>
        <w:tc>
          <w:tcPr>
            <w:tcW w:w="1257" w:type="dxa"/>
            <w:vAlign w:val="center"/>
          </w:tcPr>
          <w:p w14:paraId="1456B66A">
            <w:pPr>
              <w:spacing w:line="360" w:lineRule="auto"/>
              <w:jc w:val="center"/>
              <w:rPr>
                <w:color w:val="auto"/>
                <w:sz w:val="21"/>
                <w:szCs w:val="22"/>
                <w:highlight w:val="none"/>
              </w:rPr>
            </w:pPr>
          </w:p>
        </w:tc>
        <w:tc>
          <w:tcPr>
            <w:tcW w:w="1258" w:type="dxa"/>
            <w:vAlign w:val="center"/>
          </w:tcPr>
          <w:p w14:paraId="1A5AC259">
            <w:pPr>
              <w:spacing w:line="360" w:lineRule="auto"/>
              <w:jc w:val="center"/>
              <w:rPr>
                <w:color w:val="auto"/>
                <w:sz w:val="21"/>
                <w:szCs w:val="22"/>
                <w:highlight w:val="none"/>
              </w:rPr>
            </w:pPr>
          </w:p>
        </w:tc>
      </w:tr>
    </w:tbl>
    <w:p w14:paraId="64F15DB6">
      <w:pPr>
        <w:rPr>
          <w:color w:val="auto"/>
          <w:sz w:val="21"/>
          <w:szCs w:val="21"/>
          <w:highlight w:val="none"/>
        </w:rPr>
      </w:pPr>
    </w:p>
    <w:p w14:paraId="7FDC6059">
      <w:pPr>
        <w:rPr>
          <w:b/>
          <w:color w:val="auto"/>
          <w:sz w:val="21"/>
          <w:szCs w:val="21"/>
          <w:highlight w:val="none"/>
        </w:rPr>
      </w:pPr>
    </w:p>
    <w:p w14:paraId="7A6399F5">
      <w:pP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2278A576">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5415D6C7">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25DFA45C">
      <w:pP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052FFE98">
      <w:pPr>
        <w:rPr>
          <w:color w:val="auto"/>
          <w:sz w:val="21"/>
          <w:szCs w:val="21"/>
          <w:highlight w:val="none"/>
        </w:rPr>
      </w:pPr>
    </w:p>
    <w:p w14:paraId="6BCF5DB3">
      <w:pPr>
        <w:rPr>
          <w:color w:val="auto"/>
          <w:sz w:val="21"/>
          <w:szCs w:val="21"/>
          <w:highlight w:val="none"/>
        </w:rPr>
      </w:pPr>
      <w:r>
        <w:rPr>
          <w:color w:val="auto"/>
          <w:sz w:val="21"/>
          <w:szCs w:val="21"/>
          <w:highlight w:val="none"/>
        </w:rPr>
        <w:t>附表五：施工总平面图</w:t>
      </w:r>
    </w:p>
    <w:p w14:paraId="07AA7208">
      <w:pP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680A8F4">
      <w:pPr>
        <w:rPr>
          <w:color w:val="auto"/>
          <w:sz w:val="21"/>
          <w:szCs w:val="21"/>
          <w:highlight w:val="none"/>
        </w:rPr>
      </w:pPr>
    </w:p>
    <w:p w14:paraId="7890058B">
      <w:pPr>
        <w:rPr>
          <w:color w:val="auto"/>
          <w:sz w:val="21"/>
          <w:szCs w:val="21"/>
          <w:highlight w:val="none"/>
        </w:rPr>
      </w:pPr>
    </w:p>
    <w:p w14:paraId="4B142B2F">
      <w:pPr>
        <w:rPr>
          <w:color w:val="auto"/>
          <w:sz w:val="21"/>
          <w:szCs w:val="21"/>
          <w:highlight w:val="none"/>
        </w:rPr>
      </w:pPr>
      <w:r>
        <w:rPr>
          <w:color w:val="auto"/>
          <w:sz w:val="21"/>
          <w:szCs w:val="21"/>
          <w:highlight w:val="none"/>
        </w:rPr>
        <w:t>附表六：临时用地表</w:t>
      </w:r>
    </w:p>
    <w:tbl>
      <w:tblPr>
        <w:tblStyle w:val="21"/>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77A85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3CB07F6E">
            <w:pPr>
              <w:jc w:val="center"/>
              <w:rPr>
                <w:color w:val="auto"/>
                <w:sz w:val="21"/>
                <w:szCs w:val="21"/>
                <w:highlight w:val="none"/>
              </w:rPr>
            </w:pPr>
            <w:r>
              <w:rPr>
                <w:color w:val="auto"/>
                <w:sz w:val="21"/>
                <w:szCs w:val="22"/>
                <w:highlight w:val="none"/>
              </w:rPr>
              <w:t>用途</w:t>
            </w:r>
          </w:p>
        </w:tc>
        <w:tc>
          <w:tcPr>
            <w:tcW w:w="2357" w:type="dxa"/>
            <w:vAlign w:val="center"/>
          </w:tcPr>
          <w:p w14:paraId="76506F33">
            <w:pPr>
              <w:jc w:val="center"/>
              <w:rPr>
                <w:color w:val="auto"/>
                <w:sz w:val="21"/>
                <w:szCs w:val="21"/>
                <w:highlight w:val="none"/>
              </w:rPr>
            </w:pPr>
            <w:r>
              <w:rPr>
                <w:color w:val="auto"/>
                <w:sz w:val="21"/>
                <w:szCs w:val="22"/>
                <w:highlight w:val="none"/>
              </w:rPr>
              <w:t>面积（平方米）</w:t>
            </w:r>
          </w:p>
        </w:tc>
        <w:tc>
          <w:tcPr>
            <w:tcW w:w="2356" w:type="dxa"/>
            <w:vAlign w:val="center"/>
          </w:tcPr>
          <w:p w14:paraId="11E9F564">
            <w:pPr>
              <w:jc w:val="center"/>
              <w:rPr>
                <w:color w:val="auto"/>
                <w:sz w:val="21"/>
                <w:szCs w:val="21"/>
                <w:highlight w:val="none"/>
              </w:rPr>
            </w:pPr>
            <w:r>
              <w:rPr>
                <w:color w:val="auto"/>
                <w:sz w:val="21"/>
                <w:szCs w:val="22"/>
                <w:highlight w:val="none"/>
              </w:rPr>
              <w:t>位置</w:t>
            </w:r>
          </w:p>
        </w:tc>
        <w:tc>
          <w:tcPr>
            <w:tcW w:w="2357" w:type="dxa"/>
            <w:vAlign w:val="center"/>
          </w:tcPr>
          <w:p w14:paraId="62A94FC2">
            <w:pPr>
              <w:jc w:val="center"/>
              <w:rPr>
                <w:color w:val="auto"/>
                <w:sz w:val="21"/>
                <w:szCs w:val="21"/>
                <w:highlight w:val="none"/>
              </w:rPr>
            </w:pPr>
            <w:r>
              <w:rPr>
                <w:color w:val="auto"/>
                <w:sz w:val="21"/>
                <w:szCs w:val="22"/>
                <w:highlight w:val="none"/>
              </w:rPr>
              <w:t>需用时间</w:t>
            </w:r>
          </w:p>
        </w:tc>
      </w:tr>
      <w:tr w14:paraId="4221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6B394CA">
            <w:pPr>
              <w:rPr>
                <w:color w:val="auto"/>
                <w:sz w:val="21"/>
                <w:szCs w:val="21"/>
                <w:highlight w:val="none"/>
              </w:rPr>
            </w:pPr>
          </w:p>
        </w:tc>
        <w:tc>
          <w:tcPr>
            <w:tcW w:w="2357" w:type="dxa"/>
          </w:tcPr>
          <w:p w14:paraId="3C20DFFC">
            <w:pPr>
              <w:rPr>
                <w:color w:val="auto"/>
                <w:sz w:val="21"/>
                <w:szCs w:val="21"/>
                <w:highlight w:val="none"/>
              </w:rPr>
            </w:pPr>
          </w:p>
        </w:tc>
        <w:tc>
          <w:tcPr>
            <w:tcW w:w="2356" w:type="dxa"/>
          </w:tcPr>
          <w:p w14:paraId="735FB947">
            <w:pPr>
              <w:rPr>
                <w:color w:val="auto"/>
                <w:sz w:val="21"/>
                <w:szCs w:val="21"/>
                <w:highlight w:val="none"/>
              </w:rPr>
            </w:pPr>
          </w:p>
        </w:tc>
        <w:tc>
          <w:tcPr>
            <w:tcW w:w="2357" w:type="dxa"/>
          </w:tcPr>
          <w:p w14:paraId="2CECD9ED">
            <w:pPr>
              <w:rPr>
                <w:color w:val="auto"/>
                <w:sz w:val="21"/>
                <w:szCs w:val="21"/>
                <w:highlight w:val="none"/>
              </w:rPr>
            </w:pPr>
          </w:p>
        </w:tc>
      </w:tr>
      <w:tr w14:paraId="3CE3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E3849DA">
            <w:pPr>
              <w:rPr>
                <w:color w:val="auto"/>
                <w:sz w:val="21"/>
                <w:szCs w:val="21"/>
                <w:highlight w:val="none"/>
              </w:rPr>
            </w:pPr>
          </w:p>
        </w:tc>
        <w:tc>
          <w:tcPr>
            <w:tcW w:w="2357" w:type="dxa"/>
          </w:tcPr>
          <w:p w14:paraId="24C496E9">
            <w:pPr>
              <w:rPr>
                <w:color w:val="auto"/>
                <w:sz w:val="21"/>
                <w:szCs w:val="21"/>
                <w:highlight w:val="none"/>
              </w:rPr>
            </w:pPr>
          </w:p>
        </w:tc>
        <w:tc>
          <w:tcPr>
            <w:tcW w:w="2356" w:type="dxa"/>
          </w:tcPr>
          <w:p w14:paraId="04DC40CA">
            <w:pPr>
              <w:rPr>
                <w:color w:val="auto"/>
                <w:sz w:val="21"/>
                <w:szCs w:val="21"/>
                <w:highlight w:val="none"/>
              </w:rPr>
            </w:pPr>
          </w:p>
        </w:tc>
        <w:tc>
          <w:tcPr>
            <w:tcW w:w="2357" w:type="dxa"/>
          </w:tcPr>
          <w:p w14:paraId="479F6A23">
            <w:pPr>
              <w:rPr>
                <w:color w:val="auto"/>
                <w:sz w:val="21"/>
                <w:szCs w:val="21"/>
                <w:highlight w:val="none"/>
              </w:rPr>
            </w:pPr>
          </w:p>
        </w:tc>
      </w:tr>
      <w:tr w14:paraId="4AB1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4777008D">
            <w:pPr>
              <w:rPr>
                <w:color w:val="auto"/>
                <w:sz w:val="21"/>
                <w:szCs w:val="21"/>
                <w:highlight w:val="none"/>
              </w:rPr>
            </w:pPr>
          </w:p>
        </w:tc>
        <w:tc>
          <w:tcPr>
            <w:tcW w:w="2357" w:type="dxa"/>
          </w:tcPr>
          <w:p w14:paraId="1804E7BE">
            <w:pPr>
              <w:rPr>
                <w:color w:val="auto"/>
                <w:sz w:val="21"/>
                <w:szCs w:val="21"/>
                <w:highlight w:val="none"/>
              </w:rPr>
            </w:pPr>
          </w:p>
        </w:tc>
        <w:tc>
          <w:tcPr>
            <w:tcW w:w="2356" w:type="dxa"/>
          </w:tcPr>
          <w:p w14:paraId="55A24F65">
            <w:pPr>
              <w:rPr>
                <w:color w:val="auto"/>
                <w:sz w:val="21"/>
                <w:szCs w:val="21"/>
                <w:highlight w:val="none"/>
              </w:rPr>
            </w:pPr>
          </w:p>
        </w:tc>
        <w:tc>
          <w:tcPr>
            <w:tcW w:w="2357" w:type="dxa"/>
          </w:tcPr>
          <w:p w14:paraId="32129557">
            <w:pPr>
              <w:rPr>
                <w:color w:val="auto"/>
                <w:sz w:val="21"/>
                <w:szCs w:val="21"/>
                <w:highlight w:val="none"/>
              </w:rPr>
            </w:pPr>
          </w:p>
        </w:tc>
      </w:tr>
      <w:tr w14:paraId="16364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2BC69D3D">
            <w:pPr>
              <w:rPr>
                <w:color w:val="auto"/>
                <w:sz w:val="21"/>
                <w:szCs w:val="21"/>
                <w:highlight w:val="none"/>
              </w:rPr>
            </w:pPr>
          </w:p>
        </w:tc>
        <w:tc>
          <w:tcPr>
            <w:tcW w:w="2357" w:type="dxa"/>
          </w:tcPr>
          <w:p w14:paraId="54EB440B">
            <w:pPr>
              <w:rPr>
                <w:color w:val="auto"/>
                <w:sz w:val="21"/>
                <w:szCs w:val="21"/>
                <w:highlight w:val="none"/>
              </w:rPr>
            </w:pPr>
          </w:p>
        </w:tc>
        <w:tc>
          <w:tcPr>
            <w:tcW w:w="2356" w:type="dxa"/>
          </w:tcPr>
          <w:p w14:paraId="15B45A95">
            <w:pPr>
              <w:rPr>
                <w:color w:val="auto"/>
                <w:sz w:val="21"/>
                <w:szCs w:val="21"/>
                <w:highlight w:val="none"/>
              </w:rPr>
            </w:pPr>
          </w:p>
        </w:tc>
        <w:tc>
          <w:tcPr>
            <w:tcW w:w="2357" w:type="dxa"/>
          </w:tcPr>
          <w:p w14:paraId="1A619BB4">
            <w:pPr>
              <w:rPr>
                <w:color w:val="auto"/>
                <w:sz w:val="21"/>
                <w:szCs w:val="21"/>
                <w:highlight w:val="none"/>
              </w:rPr>
            </w:pPr>
          </w:p>
        </w:tc>
      </w:tr>
    </w:tbl>
    <w:p w14:paraId="47BCA6D1">
      <w:pPr>
        <w:rPr>
          <w:color w:val="auto"/>
          <w:sz w:val="21"/>
          <w:szCs w:val="21"/>
          <w:highlight w:val="none"/>
        </w:rPr>
      </w:pPr>
    </w:p>
    <w:p w14:paraId="48385DCD">
      <w:pP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docGrid w:linePitch="312" w:charSpace="0"/>
        </w:sectPr>
      </w:pPr>
    </w:p>
    <w:p w14:paraId="664E5D89">
      <w:pPr>
        <w:pStyle w:val="33"/>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7DEDDE16">
      <w:pPr>
        <w:pStyle w:val="33"/>
        <w:jc w:val="center"/>
        <w:rPr>
          <w:b/>
          <w:color w:val="auto"/>
          <w:sz w:val="28"/>
          <w:szCs w:val="28"/>
          <w:highlight w:val="none"/>
        </w:rPr>
      </w:pPr>
      <w:bookmarkStart w:id="108" w:name="_Toc251052184"/>
      <w:bookmarkStart w:id="109" w:name="_Toc172364025"/>
      <w:bookmarkStart w:id="110" w:name="_Toc173579005"/>
      <w:bookmarkStart w:id="111" w:name="_Toc153274947"/>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8"/>
      <w:bookmarkEnd w:id="109"/>
      <w:bookmarkEnd w:id="110"/>
      <w:bookmarkEnd w:id="111"/>
    </w:p>
    <w:p w14:paraId="68159B1C">
      <w:pPr>
        <w:pStyle w:val="33"/>
        <w:rPr>
          <w:color w:val="auto"/>
          <w:sz w:val="22"/>
          <w:szCs w:val="22"/>
          <w:highlight w:val="none"/>
          <w:u w:val="single"/>
        </w:rPr>
      </w:pPr>
    </w:p>
    <w:p w14:paraId="11029B6C">
      <w:pPr>
        <w:pStyle w:val="33"/>
        <w:rPr>
          <w:color w:val="auto"/>
          <w:sz w:val="22"/>
          <w:szCs w:val="22"/>
          <w:highlight w:val="none"/>
        </w:rPr>
      </w:pPr>
      <w:bookmarkStart w:id="112"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 </w:t>
      </w:r>
      <w:bookmarkEnd w:id="112"/>
    </w:p>
    <w:tbl>
      <w:tblPr>
        <w:tblStyle w:val="21"/>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41A2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7D5C338D">
            <w:pPr>
              <w:ind w:left="223" w:hanging="222" w:hangingChars="106"/>
              <w:jc w:val="center"/>
              <w:rPr>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6D42F792">
            <w:pPr>
              <w:ind w:left="223" w:hanging="222" w:hangingChars="106"/>
              <w:jc w:val="center"/>
              <w:rPr>
                <w:color w:val="auto"/>
                <w:sz w:val="21"/>
                <w:szCs w:val="21"/>
                <w:highlight w:val="none"/>
              </w:rPr>
            </w:pPr>
            <w:bookmarkStart w:id="113" w:name="_Toc251052187"/>
            <w:r>
              <w:rPr>
                <w:color w:val="auto"/>
                <w:sz w:val="21"/>
                <w:szCs w:val="21"/>
                <w:highlight w:val="none"/>
              </w:rPr>
              <w:t>姓名</w:t>
            </w:r>
            <w:bookmarkEnd w:id="113"/>
          </w:p>
        </w:tc>
        <w:tc>
          <w:tcPr>
            <w:tcW w:w="816" w:type="dxa"/>
            <w:vMerge w:val="restart"/>
            <w:vAlign w:val="center"/>
          </w:tcPr>
          <w:p w14:paraId="59899B1A">
            <w:pPr>
              <w:ind w:left="223" w:hanging="222" w:hangingChars="106"/>
              <w:jc w:val="center"/>
              <w:rPr>
                <w:color w:val="auto"/>
                <w:sz w:val="21"/>
                <w:szCs w:val="21"/>
                <w:highlight w:val="none"/>
              </w:rPr>
            </w:pPr>
            <w:bookmarkStart w:id="114" w:name="_Toc251052188"/>
            <w:r>
              <w:rPr>
                <w:color w:val="auto"/>
                <w:sz w:val="21"/>
                <w:szCs w:val="21"/>
                <w:highlight w:val="none"/>
              </w:rPr>
              <w:t>职称</w:t>
            </w:r>
            <w:bookmarkEnd w:id="114"/>
          </w:p>
        </w:tc>
        <w:tc>
          <w:tcPr>
            <w:tcW w:w="4592" w:type="dxa"/>
            <w:gridSpan w:val="4"/>
            <w:vAlign w:val="center"/>
          </w:tcPr>
          <w:p w14:paraId="1C852B5C">
            <w:pPr>
              <w:ind w:left="223" w:hanging="222" w:hangingChars="106"/>
              <w:jc w:val="center"/>
              <w:rPr>
                <w:color w:val="auto"/>
                <w:sz w:val="21"/>
                <w:szCs w:val="21"/>
                <w:highlight w:val="none"/>
              </w:rPr>
            </w:pPr>
            <w:bookmarkStart w:id="115" w:name="_Toc251052189"/>
            <w:r>
              <w:rPr>
                <w:color w:val="auto"/>
                <w:sz w:val="21"/>
                <w:szCs w:val="21"/>
                <w:highlight w:val="none"/>
              </w:rPr>
              <w:t>执业或职业资格证明</w:t>
            </w:r>
            <w:bookmarkEnd w:id="115"/>
          </w:p>
        </w:tc>
        <w:tc>
          <w:tcPr>
            <w:tcW w:w="2126" w:type="dxa"/>
            <w:gridSpan w:val="2"/>
            <w:vAlign w:val="center"/>
          </w:tcPr>
          <w:p w14:paraId="2864AF2F">
            <w:pPr>
              <w:ind w:left="223" w:hanging="222" w:hangingChars="106"/>
              <w:jc w:val="center"/>
              <w:rPr>
                <w:color w:val="auto"/>
                <w:sz w:val="21"/>
                <w:szCs w:val="21"/>
                <w:highlight w:val="none"/>
              </w:rPr>
            </w:pPr>
            <w:bookmarkStart w:id="116" w:name="_Toc251052190"/>
            <w:r>
              <w:rPr>
                <w:color w:val="auto"/>
                <w:sz w:val="21"/>
                <w:szCs w:val="21"/>
                <w:highlight w:val="none"/>
              </w:rPr>
              <w:t>承担完工</w:t>
            </w:r>
            <w:bookmarkEnd w:id="116"/>
            <w:bookmarkStart w:id="117" w:name="_Toc251052191"/>
            <w:r>
              <w:rPr>
                <w:color w:val="auto"/>
                <w:sz w:val="21"/>
                <w:szCs w:val="21"/>
                <w:highlight w:val="none"/>
              </w:rPr>
              <w:t>工程情况</w:t>
            </w:r>
            <w:bookmarkEnd w:id="117"/>
          </w:p>
        </w:tc>
      </w:tr>
      <w:tr w14:paraId="2C44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7669CBC4">
            <w:pPr>
              <w:ind w:left="223" w:hanging="222" w:hangingChars="106"/>
              <w:jc w:val="center"/>
              <w:rPr>
                <w:color w:val="auto"/>
                <w:sz w:val="21"/>
                <w:szCs w:val="21"/>
                <w:highlight w:val="none"/>
              </w:rPr>
            </w:pPr>
          </w:p>
        </w:tc>
        <w:tc>
          <w:tcPr>
            <w:tcW w:w="829" w:type="dxa"/>
            <w:vMerge w:val="continue"/>
            <w:vAlign w:val="center"/>
          </w:tcPr>
          <w:p w14:paraId="60C3F6CA">
            <w:pPr>
              <w:ind w:left="223" w:hanging="222" w:hangingChars="106"/>
              <w:jc w:val="center"/>
              <w:rPr>
                <w:color w:val="auto"/>
                <w:sz w:val="21"/>
                <w:szCs w:val="21"/>
                <w:highlight w:val="none"/>
              </w:rPr>
            </w:pPr>
          </w:p>
        </w:tc>
        <w:tc>
          <w:tcPr>
            <w:tcW w:w="816" w:type="dxa"/>
            <w:vMerge w:val="continue"/>
            <w:vAlign w:val="center"/>
          </w:tcPr>
          <w:p w14:paraId="2ED3732E">
            <w:pPr>
              <w:ind w:left="223" w:hanging="222" w:hangingChars="106"/>
              <w:jc w:val="center"/>
              <w:rPr>
                <w:color w:val="auto"/>
                <w:sz w:val="21"/>
                <w:szCs w:val="21"/>
                <w:highlight w:val="none"/>
              </w:rPr>
            </w:pPr>
          </w:p>
        </w:tc>
        <w:tc>
          <w:tcPr>
            <w:tcW w:w="1148" w:type="dxa"/>
            <w:vAlign w:val="center"/>
          </w:tcPr>
          <w:p w14:paraId="0A7CBB33">
            <w:pPr>
              <w:ind w:left="223" w:hanging="222" w:hangingChars="106"/>
              <w:jc w:val="center"/>
              <w:rPr>
                <w:color w:val="auto"/>
                <w:sz w:val="21"/>
                <w:szCs w:val="21"/>
                <w:highlight w:val="none"/>
              </w:rPr>
            </w:pPr>
            <w:bookmarkStart w:id="118" w:name="_Toc251052192"/>
            <w:r>
              <w:rPr>
                <w:color w:val="auto"/>
                <w:sz w:val="21"/>
                <w:szCs w:val="21"/>
                <w:highlight w:val="none"/>
              </w:rPr>
              <w:t>证书名称</w:t>
            </w:r>
            <w:bookmarkEnd w:id="118"/>
          </w:p>
        </w:tc>
        <w:tc>
          <w:tcPr>
            <w:tcW w:w="1148" w:type="dxa"/>
            <w:vAlign w:val="center"/>
          </w:tcPr>
          <w:p w14:paraId="6D514F15">
            <w:pPr>
              <w:ind w:left="223" w:hanging="222" w:hangingChars="106"/>
              <w:jc w:val="center"/>
              <w:rPr>
                <w:color w:val="auto"/>
                <w:sz w:val="21"/>
                <w:szCs w:val="21"/>
                <w:highlight w:val="none"/>
              </w:rPr>
            </w:pPr>
            <w:bookmarkStart w:id="119" w:name="_Toc251052193"/>
            <w:r>
              <w:rPr>
                <w:color w:val="auto"/>
                <w:sz w:val="21"/>
                <w:szCs w:val="21"/>
                <w:highlight w:val="none"/>
              </w:rPr>
              <w:t>级别</w:t>
            </w:r>
            <w:bookmarkEnd w:id="119"/>
          </w:p>
        </w:tc>
        <w:tc>
          <w:tcPr>
            <w:tcW w:w="1148" w:type="dxa"/>
            <w:vAlign w:val="center"/>
          </w:tcPr>
          <w:p w14:paraId="1A369960">
            <w:pPr>
              <w:ind w:left="223" w:hanging="222" w:hangingChars="106"/>
              <w:jc w:val="center"/>
              <w:rPr>
                <w:color w:val="auto"/>
                <w:sz w:val="21"/>
                <w:szCs w:val="21"/>
                <w:highlight w:val="none"/>
              </w:rPr>
            </w:pPr>
            <w:bookmarkStart w:id="120" w:name="_Toc251052194"/>
            <w:r>
              <w:rPr>
                <w:color w:val="auto"/>
                <w:sz w:val="21"/>
                <w:szCs w:val="21"/>
                <w:highlight w:val="none"/>
              </w:rPr>
              <w:t>证号</w:t>
            </w:r>
            <w:bookmarkEnd w:id="120"/>
          </w:p>
        </w:tc>
        <w:tc>
          <w:tcPr>
            <w:tcW w:w="1148" w:type="dxa"/>
            <w:vAlign w:val="center"/>
          </w:tcPr>
          <w:p w14:paraId="55F6133C">
            <w:pPr>
              <w:ind w:left="223" w:hanging="222" w:hangingChars="106"/>
              <w:jc w:val="center"/>
              <w:rPr>
                <w:color w:val="auto"/>
                <w:sz w:val="21"/>
                <w:szCs w:val="21"/>
                <w:highlight w:val="none"/>
              </w:rPr>
            </w:pPr>
            <w:bookmarkStart w:id="121" w:name="_Toc251052195"/>
            <w:r>
              <w:rPr>
                <w:color w:val="auto"/>
                <w:sz w:val="21"/>
                <w:szCs w:val="21"/>
                <w:highlight w:val="none"/>
              </w:rPr>
              <w:t>专业</w:t>
            </w:r>
            <w:bookmarkEnd w:id="121"/>
          </w:p>
        </w:tc>
        <w:tc>
          <w:tcPr>
            <w:tcW w:w="850" w:type="dxa"/>
            <w:vAlign w:val="center"/>
          </w:tcPr>
          <w:p w14:paraId="62780BCB">
            <w:pPr>
              <w:ind w:left="223" w:hanging="222" w:hangingChars="106"/>
              <w:jc w:val="center"/>
              <w:rPr>
                <w:color w:val="auto"/>
                <w:sz w:val="21"/>
                <w:szCs w:val="21"/>
                <w:highlight w:val="none"/>
              </w:rPr>
            </w:pPr>
            <w:bookmarkStart w:id="122" w:name="_Toc251052197"/>
            <w:r>
              <w:rPr>
                <w:color w:val="auto"/>
                <w:sz w:val="21"/>
                <w:szCs w:val="21"/>
                <w:highlight w:val="none"/>
              </w:rPr>
              <w:t>项目数</w:t>
            </w:r>
            <w:bookmarkEnd w:id="122"/>
          </w:p>
        </w:tc>
        <w:tc>
          <w:tcPr>
            <w:tcW w:w="1276" w:type="dxa"/>
            <w:vAlign w:val="center"/>
          </w:tcPr>
          <w:p w14:paraId="14D5BD09">
            <w:pPr>
              <w:ind w:left="223" w:hanging="222" w:hangingChars="106"/>
              <w:jc w:val="center"/>
              <w:rPr>
                <w:color w:val="auto"/>
                <w:sz w:val="21"/>
                <w:szCs w:val="21"/>
                <w:highlight w:val="none"/>
              </w:rPr>
            </w:pPr>
            <w:bookmarkStart w:id="123" w:name="_Toc251052198"/>
            <w:r>
              <w:rPr>
                <w:color w:val="auto"/>
                <w:sz w:val="21"/>
                <w:szCs w:val="21"/>
                <w:highlight w:val="none"/>
              </w:rPr>
              <w:t>主要项目</w:t>
            </w:r>
          </w:p>
          <w:p w14:paraId="6C8F800A">
            <w:pPr>
              <w:ind w:left="223" w:hanging="222" w:hangingChars="106"/>
              <w:jc w:val="center"/>
              <w:rPr>
                <w:color w:val="auto"/>
                <w:sz w:val="21"/>
                <w:szCs w:val="21"/>
                <w:highlight w:val="none"/>
              </w:rPr>
            </w:pPr>
            <w:r>
              <w:rPr>
                <w:color w:val="auto"/>
                <w:sz w:val="21"/>
                <w:szCs w:val="21"/>
                <w:highlight w:val="none"/>
              </w:rPr>
              <w:t>名称</w:t>
            </w:r>
            <w:bookmarkEnd w:id="123"/>
          </w:p>
        </w:tc>
      </w:tr>
      <w:tr w14:paraId="7FD02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6ED8EF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5B9E575C">
            <w:pPr>
              <w:ind w:left="223" w:hanging="222" w:hangingChars="106"/>
              <w:jc w:val="center"/>
              <w:rPr>
                <w:color w:val="auto"/>
                <w:sz w:val="21"/>
                <w:szCs w:val="21"/>
                <w:highlight w:val="none"/>
              </w:rPr>
            </w:pPr>
          </w:p>
        </w:tc>
        <w:tc>
          <w:tcPr>
            <w:tcW w:w="816" w:type="dxa"/>
            <w:vAlign w:val="center"/>
          </w:tcPr>
          <w:p w14:paraId="16577291">
            <w:pPr>
              <w:ind w:left="223" w:hanging="222" w:hangingChars="106"/>
              <w:jc w:val="center"/>
              <w:rPr>
                <w:color w:val="auto"/>
                <w:sz w:val="21"/>
                <w:szCs w:val="21"/>
                <w:highlight w:val="none"/>
              </w:rPr>
            </w:pPr>
          </w:p>
        </w:tc>
        <w:tc>
          <w:tcPr>
            <w:tcW w:w="1148" w:type="dxa"/>
            <w:vAlign w:val="center"/>
          </w:tcPr>
          <w:p w14:paraId="63AE7142">
            <w:pPr>
              <w:ind w:left="223" w:hanging="222" w:hangingChars="106"/>
              <w:jc w:val="center"/>
              <w:rPr>
                <w:color w:val="auto"/>
                <w:sz w:val="21"/>
                <w:szCs w:val="21"/>
                <w:highlight w:val="none"/>
              </w:rPr>
            </w:pPr>
          </w:p>
        </w:tc>
        <w:tc>
          <w:tcPr>
            <w:tcW w:w="1148" w:type="dxa"/>
            <w:vAlign w:val="center"/>
          </w:tcPr>
          <w:p w14:paraId="044EF3DD">
            <w:pPr>
              <w:ind w:left="223" w:hanging="222" w:hangingChars="106"/>
              <w:jc w:val="center"/>
              <w:rPr>
                <w:color w:val="auto"/>
                <w:sz w:val="21"/>
                <w:szCs w:val="21"/>
                <w:highlight w:val="none"/>
              </w:rPr>
            </w:pPr>
          </w:p>
        </w:tc>
        <w:tc>
          <w:tcPr>
            <w:tcW w:w="1148" w:type="dxa"/>
            <w:vAlign w:val="center"/>
          </w:tcPr>
          <w:p w14:paraId="71EF476B">
            <w:pPr>
              <w:ind w:left="223" w:hanging="222" w:hangingChars="106"/>
              <w:jc w:val="center"/>
              <w:rPr>
                <w:color w:val="auto"/>
                <w:sz w:val="21"/>
                <w:szCs w:val="21"/>
                <w:highlight w:val="none"/>
              </w:rPr>
            </w:pPr>
          </w:p>
        </w:tc>
        <w:tc>
          <w:tcPr>
            <w:tcW w:w="1148" w:type="dxa"/>
            <w:vAlign w:val="center"/>
          </w:tcPr>
          <w:p w14:paraId="006C88F5">
            <w:pPr>
              <w:ind w:left="223" w:hanging="222" w:hangingChars="106"/>
              <w:jc w:val="center"/>
              <w:rPr>
                <w:color w:val="auto"/>
                <w:sz w:val="21"/>
                <w:szCs w:val="21"/>
                <w:highlight w:val="none"/>
              </w:rPr>
            </w:pPr>
          </w:p>
        </w:tc>
        <w:tc>
          <w:tcPr>
            <w:tcW w:w="850" w:type="dxa"/>
            <w:vAlign w:val="center"/>
          </w:tcPr>
          <w:p w14:paraId="73D9AB82">
            <w:pPr>
              <w:ind w:left="223" w:hanging="222" w:hangingChars="106"/>
              <w:jc w:val="center"/>
              <w:rPr>
                <w:color w:val="auto"/>
                <w:sz w:val="21"/>
                <w:szCs w:val="21"/>
                <w:highlight w:val="none"/>
              </w:rPr>
            </w:pPr>
          </w:p>
        </w:tc>
        <w:tc>
          <w:tcPr>
            <w:tcW w:w="1276" w:type="dxa"/>
            <w:vAlign w:val="center"/>
          </w:tcPr>
          <w:p w14:paraId="6E37A28C">
            <w:pPr>
              <w:ind w:left="223" w:hanging="222" w:hangingChars="106"/>
              <w:jc w:val="center"/>
              <w:rPr>
                <w:color w:val="auto"/>
                <w:sz w:val="21"/>
                <w:szCs w:val="21"/>
                <w:highlight w:val="none"/>
              </w:rPr>
            </w:pPr>
          </w:p>
        </w:tc>
      </w:tr>
      <w:tr w14:paraId="6E1F7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2AD440">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2748DD0D">
            <w:pPr>
              <w:ind w:left="223" w:hanging="222" w:hangingChars="106"/>
              <w:jc w:val="center"/>
              <w:rPr>
                <w:color w:val="auto"/>
                <w:sz w:val="21"/>
                <w:szCs w:val="21"/>
                <w:highlight w:val="none"/>
              </w:rPr>
            </w:pPr>
          </w:p>
        </w:tc>
        <w:tc>
          <w:tcPr>
            <w:tcW w:w="816" w:type="dxa"/>
            <w:vAlign w:val="center"/>
          </w:tcPr>
          <w:p w14:paraId="4BDBB370">
            <w:pPr>
              <w:ind w:left="223" w:hanging="222" w:hangingChars="106"/>
              <w:jc w:val="center"/>
              <w:rPr>
                <w:color w:val="auto"/>
                <w:sz w:val="21"/>
                <w:szCs w:val="21"/>
                <w:highlight w:val="none"/>
              </w:rPr>
            </w:pPr>
          </w:p>
        </w:tc>
        <w:tc>
          <w:tcPr>
            <w:tcW w:w="1148" w:type="dxa"/>
            <w:vAlign w:val="center"/>
          </w:tcPr>
          <w:p w14:paraId="77C00EE9">
            <w:pPr>
              <w:ind w:left="223" w:hanging="222" w:hangingChars="106"/>
              <w:jc w:val="center"/>
              <w:rPr>
                <w:color w:val="auto"/>
                <w:sz w:val="21"/>
                <w:szCs w:val="21"/>
                <w:highlight w:val="none"/>
              </w:rPr>
            </w:pPr>
          </w:p>
        </w:tc>
        <w:tc>
          <w:tcPr>
            <w:tcW w:w="1148" w:type="dxa"/>
            <w:vAlign w:val="center"/>
          </w:tcPr>
          <w:p w14:paraId="1149051F">
            <w:pPr>
              <w:ind w:left="223" w:hanging="222" w:hangingChars="106"/>
              <w:jc w:val="center"/>
              <w:rPr>
                <w:color w:val="auto"/>
                <w:sz w:val="21"/>
                <w:szCs w:val="21"/>
                <w:highlight w:val="none"/>
              </w:rPr>
            </w:pPr>
          </w:p>
        </w:tc>
        <w:tc>
          <w:tcPr>
            <w:tcW w:w="1148" w:type="dxa"/>
            <w:vAlign w:val="center"/>
          </w:tcPr>
          <w:p w14:paraId="2CE85C11">
            <w:pPr>
              <w:ind w:left="223" w:hanging="222" w:hangingChars="106"/>
              <w:jc w:val="center"/>
              <w:rPr>
                <w:color w:val="auto"/>
                <w:sz w:val="21"/>
                <w:szCs w:val="21"/>
                <w:highlight w:val="none"/>
              </w:rPr>
            </w:pPr>
          </w:p>
        </w:tc>
        <w:tc>
          <w:tcPr>
            <w:tcW w:w="1148" w:type="dxa"/>
            <w:vAlign w:val="center"/>
          </w:tcPr>
          <w:p w14:paraId="55B62294">
            <w:pPr>
              <w:ind w:left="223" w:hanging="222" w:hangingChars="106"/>
              <w:jc w:val="center"/>
              <w:rPr>
                <w:color w:val="auto"/>
                <w:sz w:val="21"/>
                <w:szCs w:val="21"/>
                <w:highlight w:val="none"/>
              </w:rPr>
            </w:pPr>
          </w:p>
        </w:tc>
        <w:tc>
          <w:tcPr>
            <w:tcW w:w="850" w:type="dxa"/>
            <w:vAlign w:val="center"/>
          </w:tcPr>
          <w:p w14:paraId="6C4C0CA3">
            <w:pPr>
              <w:ind w:left="223" w:hanging="222" w:hangingChars="106"/>
              <w:jc w:val="center"/>
              <w:rPr>
                <w:color w:val="auto"/>
                <w:sz w:val="21"/>
                <w:szCs w:val="21"/>
                <w:highlight w:val="none"/>
              </w:rPr>
            </w:pPr>
          </w:p>
        </w:tc>
        <w:tc>
          <w:tcPr>
            <w:tcW w:w="1276" w:type="dxa"/>
            <w:vAlign w:val="center"/>
          </w:tcPr>
          <w:p w14:paraId="298577CE">
            <w:pPr>
              <w:ind w:left="223" w:hanging="222" w:hangingChars="106"/>
              <w:jc w:val="center"/>
              <w:rPr>
                <w:color w:val="auto"/>
                <w:sz w:val="21"/>
                <w:szCs w:val="21"/>
                <w:highlight w:val="none"/>
              </w:rPr>
            </w:pPr>
          </w:p>
        </w:tc>
      </w:tr>
      <w:tr w14:paraId="3ABD9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ACBD8BE">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57D74D44">
            <w:pPr>
              <w:ind w:left="223" w:hanging="222" w:hangingChars="106"/>
              <w:jc w:val="center"/>
              <w:rPr>
                <w:color w:val="auto"/>
                <w:sz w:val="21"/>
                <w:szCs w:val="21"/>
                <w:highlight w:val="none"/>
              </w:rPr>
            </w:pPr>
          </w:p>
        </w:tc>
        <w:tc>
          <w:tcPr>
            <w:tcW w:w="816" w:type="dxa"/>
            <w:vAlign w:val="center"/>
          </w:tcPr>
          <w:p w14:paraId="50278DC9">
            <w:pPr>
              <w:ind w:left="223" w:hanging="222" w:hangingChars="106"/>
              <w:jc w:val="center"/>
              <w:rPr>
                <w:color w:val="auto"/>
                <w:sz w:val="21"/>
                <w:szCs w:val="21"/>
                <w:highlight w:val="none"/>
              </w:rPr>
            </w:pPr>
          </w:p>
        </w:tc>
        <w:tc>
          <w:tcPr>
            <w:tcW w:w="1148" w:type="dxa"/>
            <w:vAlign w:val="center"/>
          </w:tcPr>
          <w:p w14:paraId="751C6462">
            <w:pPr>
              <w:ind w:left="223" w:hanging="222" w:hangingChars="106"/>
              <w:jc w:val="center"/>
              <w:rPr>
                <w:color w:val="auto"/>
                <w:sz w:val="21"/>
                <w:szCs w:val="21"/>
                <w:highlight w:val="none"/>
              </w:rPr>
            </w:pPr>
          </w:p>
        </w:tc>
        <w:tc>
          <w:tcPr>
            <w:tcW w:w="1148" w:type="dxa"/>
            <w:vAlign w:val="center"/>
          </w:tcPr>
          <w:p w14:paraId="2388F2F8">
            <w:pPr>
              <w:ind w:left="223" w:hanging="222" w:hangingChars="106"/>
              <w:jc w:val="center"/>
              <w:rPr>
                <w:color w:val="auto"/>
                <w:sz w:val="21"/>
                <w:szCs w:val="21"/>
                <w:highlight w:val="none"/>
              </w:rPr>
            </w:pPr>
          </w:p>
        </w:tc>
        <w:tc>
          <w:tcPr>
            <w:tcW w:w="1148" w:type="dxa"/>
            <w:vAlign w:val="center"/>
          </w:tcPr>
          <w:p w14:paraId="364C6C73">
            <w:pPr>
              <w:ind w:left="223" w:hanging="222" w:hangingChars="106"/>
              <w:jc w:val="center"/>
              <w:rPr>
                <w:color w:val="auto"/>
                <w:sz w:val="21"/>
                <w:szCs w:val="21"/>
                <w:highlight w:val="none"/>
              </w:rPr>
            </w:pPr>
          </w:p>
        </w:tc>
        <w:tc>
          <w:tcPr>
            <w:tcW w:w="1148" w:type="dxa"/>
            <w:vAlign w:val="center"/>
          </w:tcPr>
          <w:p w14:paraId="650E4035">
            <w:pPr>
              <w:ind w:left="223" w:hanging="222" w:hangingChars="106"/>
              <w:jc w:val="center"/>
              <w:rPr>
                <w:color w:val="auto"/>
                <w:sz w:val="21"/>
                <w:szCs w:val="21"/>
                <w:highlight w:val="none"/>
              </w:rPr>
            </w:pPr>
          </w:p>
        </w:tc>
        <w:tc>
          <w:tcPr>
            <w:tcW w:w="850" w:type="dxa"/>
            <w:vAlign w:val="center"/>
          </w:tcPr>
          <w:p w14:paraId="5D152E1B">
            <w:pPr>
              <w:ind w:left="223" w:hanging="222" w:hangingChars="106"/>
              <w:jc w:val="center"/>
              <w:rPr>
                <w:color w:val="auto"/>
                <w:sz w:val="21"/>
                <w:szCs w:val="21"/>
                <w:highlight w:val="none"/>
              </w:rPr>
            </w:pPr>
          </w:p>
        </w:tc>
        <w:tc>
          <w:tcPr>
            <w:tcW w:w="1276" w:type="dxa"/>
            <w:vAlign w:val="center"/>
          </w:tcPr>
          <w:p w14:paraId="30612DD5">
            <w:pPr>
              <w:ind w:left="223" w:hanging="222" w:hangingChars="106"/>
              <w:jc w:val="center"/>
              <w:rPr>
                <w:color w:val="auto"/>
                <w:sz w:val="21"/>
                <w:szCs w:val="21"/>
                <w:highlight w:val="none"/>
              </w:rPr>
            </w:pPr>
          </w:p>
        </w:tc>
      </w:tr>
      <w:tr w14:paraId="243C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81F18AA">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6E9D95EF">
            <w:pPr>
              <w:ind w:left="223" w:hanging="222" w:hangingChars="106"/>
              <w:jc w:val="center"/>
              <w:rPr>
                <w:color w:val="auto"/>
                <w:sz w:val="21"/>
                <w:szCs w:val="21"/>
                <w:highlight w:val="none"/>
              </w:rPr>
            </w:pPr>
          </w:p>
        </w:tc>
        <w:tc>
          <w:tcPr>
            <w:tcW w:w="816" w:type="dxa"/>
            <w:vAlign w:val="center"/>
          </w:tcPr>
          <w:p w14:paraId="64F3EA8B">
            <w:pPr>
              <w:ind w:left="223" w:hanging="222" w:hangingChars="106"/>
              <w:jc w:val="center"/>
              <w:rPr>
                <w:color w:val="auto"/>
                <w:sz w:val="21"/>
                <w:szCs w:val="21"/>
                <w:highlight w:val="none"/>
              </w:rPr>
            </w:pPr>
          </w:p>
        </w:tc>
        <w:tc>
          <w:tcPr>
            <w:tcW w:w="1148" w:type="dxa"/>
            <w:vAlign w:val="center"/>
          </w:tcPr>
          <w:p w14:paraId="4CBB4F0A">
            <w:pPr>
              <w:ind w:left="223" w:hanging="222" w:hangingChars="106"/>
              <w:jc w:val="center"/>
              <w:rPr>
                <w:color w:val="auto"/>
                <w:sz w:val="21"/>
                <w:szCs w:val="21"/>
                <w:highlight w:val="none"/>
              </w:rPr>
            </w:pPr>
          </w:p>
        </w:tc>
        <w:tc>
          <w:tcPr>
            <w:tcW w:w="1148" w:type="dxa"/>
            <w:vAlign w:val="center"/>
          </w:tcPr>
          <w:p w14:paraId="0345FD4B">
            <w:pPr>
              <w:ind w:left="223" w:hanging="222" w:hangingChars="106"/>
              <w:jc w:val="center"/>
              <w:rPr>
                <w:color w:val="auto"/>
                <w:sz w:val="21"/>
                <w:szCs w:val="21"/>
                <w:highlight w:val="none"/>
              </w:rPr>
            </w:pPr>
          </w:p>
        </w:tc>
        <w:tc>
          <w:tcPr>
            <w:tcW w:w="1148" w:type="dxa"/>
            <w:vAlign w:val="center"/>
          </w:tcPr>
          <w:p w14:paraId="06A045A5">
            <w:pPr>
              <w:ind w:left="223" w:hanging="222" w:hangingChars="106"/>
              <w:jc w:val="center"/>
              <w:rPr>
                <w:color w:val="auto"/>
                <w:sz w:val="21"/>
                <w:szCs w:val="21"/>
                <w:highlight w:val="none"/>
              </w:rPr>
            </w:pPr>
          </w:p>
        </w:tc>
        <w:tc>
          <w:tcPr>
            <w:tcW w:w="1148" w:type="dxa"/>
            <w:vAlign w:val="center"/>
          </w:tcPr>
          <w:p w14:paraId="1E7659F0">
            <w:pPr>
              <w:ind w:left="223" w:hanging="222" w:hangingChars="106"/>
              <w:jc w:val="center"/>
              <w:rPr>
                <w:color w:val="auto"/>
                <w:sz w:val="21"/>
                <w:szCs w:val="21"/>
                <w:highlight w:val="none"/>
              </w:rPr>
            </w:pPr>
          </w:p>
        </w:tc>
        <w:tc>
          <w:tcPr>
            <w:tcW w:w="850" w:type="dxa"/>
            <w:vAlign w:val="center"/>
          </w:tcPr>
          <w:p w14:paraId="53F010FE">
            <w:pPr>
              <w:ind w:left="223" w:hanging="222" w:hangingChars="106"/>
              <w:jc w:val="center"/>
              <w:rPr>
                <w:color w:val="auto"/>
                <w:sz w:val="21"/>
                <w:szCs w:val="21"/>
                <w:highlight w:val="none"/>
              </w:rPr>
            </w:pPr>
          </w:p>
        </w:tc>
        <w:tc>
          <w:tcPr>
            <w:tcW w:w="1276" w:type="dxa"/>
            <w:vAlign w:val="center"/>
          </w:tcPr>
          <w:p w14:paraId="21717E62">
            <w:pPr>
              <w:ind w:left="223" w:hanging="222" w:hangingChars="106"/>
              <w:jc w:val="center"/>
              <w:rPr>
                <w:color w:val="auto"/>
                <w:sz w:val="21"/>
                <w:szCs w:val="21"/>
                <w:highlight w:val="none"/>
              </w:rPr>
            </w:pPr>
          </w:p>
        </w:tc>
      </w:tr>
      <w:tr w14:paraId="6EE4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2C9D239">
            <w:pPr>
              <w:pStyle w:val="37"/>
              <w:keepNext w:val="0"/>
              <w:keepLines w:val="0"/>
              <w:pageBreakBefore w:val="0"/>
              <w:kinsoku/>
              <w:wordWrap/>
              <w:overflowPunct/>
              <w:topLinePunct w:val="0"/>
              <w:bidi w:val="0"/>
              <w:adjustRightInd/>
              <w:snapToGrid/>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272287CD">
            <w:pPr>
              <w:ind w:left="223" w:hanging="222" w:hangingChars="106"/>
              <w:jc w:val="center"/>
              <w:rPr>
                <w:color w:val="auto"/>
                <w:sz w:val="21"/>
                <w:szCs w:val="21"/>
                <w:highlight w:val="none"/>
              </w:rPr>
            </w:pPr>
          </w:p>
        </w:tc>
        <w:tc>
          <w:tcPr>
            <w:tcW w:w="816" w:type="dxa"/>
            <w:vAlign w:val="center"/>
          </w:tcPr>
          <w:p w14:paraId="6097281C">
            <w:pPr>
              <w:ind w:left="223" w:hanging="222" w:hangingChars="106"/>
              <w:jc w:val="center"/>
              <w:rPr>
                <w:color w:val="auto"/>
                <w:sz w:val="21"/>
                <w:szCs w:val="21"/>
                <w:highlight w:val="none"/>
              </w:rPr>
            </w:pPr>
          </w:p>
        </w:tc>
        <w:tc>
          <w:tcPr>
            <w:tcW w:w="1148" w:type="dxa"/>
            <w:vAlign w:val="center"/>
          </w:tcPr>
          <w:p w14:paraId="11BFB0B8">
            <w:pPr>
              <w:ind w:left="223" w:hanging="222" w:hangingChars="106"/>
              <w:jc w:val="center"/>
              <w:rPr>
                <w:color w:val="auto"/>
                <w:sz w:val="21"/>
                <w:szCs w:val="21"/>
                <w:highlight w:val="none"/>
              </w:rPr>
            </w:pPr>
          </w:p>
        </w:tc>
        <w:tc>
          <w:tcPr>
            <w:tcW w:w="1148" w:type="dxa"/>
            <w:vAlign w:val="center"/>
          </w:tcPr>
          <w:p w14:paraId="238602EB">
            <w:pPr>
              <w:ind w:left="223" w:hanging="222" w:hangingChars="106"/>
              <w:jc w:val="center"/>
              <w:rPr>
                <w:color w:val="auto"/>
                <w:sz w:val="21"/>
                <w:szCs w:val="21"/>
                <w:highlight w:val="none"/>
              </w:rPr>
            </w:pPr>
          </w:p>
        </w:tc>
        <w:tc>
          <w:tcPr>
            <w:tcW w:w="1148" w:type="dxa"/>
            <w:vAlign w:val="center"/>
          </w:tcPr>
          <w:p w14:paraId="2FB1D1DC">
            <w:pPr>
              <w:ind w:left="223" w:hanging="222" w:hangingChars="106"/>
              <w:jc w:val="center"/>
              <w:rPr>
                <w:color w:val="auto"/>
                <w:sz w:val="21"/>
                <w:szCs w:val="21"/>
                <w:highlight w:val="none"/>
              </w:rPr>
            </w:pPr>
          </w:p>
        </w:tc>
        <w:tc>
          <w:tcPr>
            <w:tcW w:w="1148" w:type="dxa"/>
            <w:vAlign w:val="center"/>
          </w:tcPr>
          <w:p w14:paraId="751C39C8">
            <w:pPr>
              <w:ind w:left="223" w:hanging="222" w:hangingChars="106"/>
              <w:jc w:val="center"/>
              <w:rPr>
                <w:color w:val="auto"/>
                <w:sz w:val="21"/>
                <w:szCs w:val="21"/>
                <w:highlight w:val="none"/>
              </w:rPr>
            </w:pPr>
          </w:p>
        </w:tc>
        <w:tc>
          <w:tcPr>
            <w:tcW w:w="850" w:type="dxa"/>
            <w:vAlign w:val="center"/>
          </w:tcPr>
          <w:p w14:paraId="7DBE55D5">
            <w:pPr>
              <w:ind w:left="223" w:hanging="222" w:hangingChars="106"/>
              <w:jc w:val="center"/>
              <w:rPr>
                <w:color w:val="auto"/>
                <w:sz w:val="21"/>
                <w:szCs w:val="21"/>
                <w:highlight w:val="none"/>
              </w:rPr>
            </w:pPr>
          </w:p>
        </w:tc>
        <w:tc>
          <w:tcPr>
            <w:tcW w:w="1276" w:type="dxa"/>
            <w:vAlign w:val="center"/>
          </w:tcPr>
          <w:p w14:paraId="2B502466">
            <w:pPr>
              <w:ind w:left="223" w:hanging="222" w:hangingChars="106"/>
              <w:jc w:val="center"/>
              <w:rPr>
                <w:color w:val="auto"/>
                <w:sz w:val="21"/>
                <w:szCs w:val="21"/>
                <w:highlight w:val="none"/>
              </w:rPr>
            </w:pPr>
          </w:p>
        </w:tc>
      </w:tr>
      <w:tr w14:paraId="6296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5968445">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财务负责人</w:t>
            </w:r>
          </w:p>
        </w:tc>
        <w:tc>
          <w:tcPr>
            <w:tcW w:w="829" w:type="dxa"/>
            <w:vAlign w:val="center"/>
          </w:tcPr>
          <w:p w14:paraId="2FD39031">
            <w:pPr>
              <w:ind w:left="223" w:hanging="222" w:hangingChars="106"/>
              <w:jc w:val="center"/>
              <w:rPr>
                <w:color w:val="auto"/>
                <w:sz w:val="21"/>
                <w:szCs w:val="21"/>
                <w:highlight w:val="none"/>
              </w:rPr>
            </w:pPr>
          </w:p>
        </w:tc>
        <w:tc>
          <w:tcPr>
            <w:tcW w:w="816" w:type="dxa"/>
            <w:vAlign w:val="center"/>
          </w:tcPr>
          <w:p w14:paraId="27F32B26">
            <w:pPr>
              <w:ind w:left="223" w:hanging="222" w:hangingChars="106"/>
              <w:jc w:val="center"/>
              <w:rPr>
                <w:color w:val="auto"/>
                <w:sz w:val="21"/>
                <w:szCs w:val="21"/>
                <w:highlight w:val="none"/>
              </w:rPr>
            </w:pPr>
          </w:p>
        </w:tc>
        <w:tc>
          <w:tcPr>
            <w:tcW w:w="1148" w:type="dxa"/>
            <w:vAlign w:val="center"/>
          </w:tcPr>
          <w:p w14:paraId="23512627">
            <w:pPr>
              <w:ind w:left="223" w:hanging="222" w:hangingChars="106"/>
              <w:jc w:val="center"/>
              <w:rPr>
                <w:color w:val="auto"/>
                <w:sz w:val="21"/>
                <w:szCs w:val="21"/>
                <w:highlight w:val="none"/>
              </w:rPr>
            </w:pPr>
          </w:p>
        </w:tc>
        <w:tc>
          <w:tcPr>
            <w:tcW w:w="1148" w:type="dxa"/>
            <w:vAlign w:val="center"/>
          </w:tcPr>
          <w:p w14:paraId="3ECE5738">
            <w:pPr>
              <w:ind w:left="223" w:hanging="222" w:hangingChars="106"/>
              <w:jc w:val="center"/>
              <w:rPr>
                <w:color w:val="auto"/>
                <w:sz w:val="21"/>
                <w:szCs w:val="21"/>
                <w:highlight w:val="none"/>
              </w:rPr>
            </w:pPr>
          </w:p>
        </w:tc>
        <w:tc>
          <w:tcPr>
            <w:tcW w:w="1148" w:type="dxa"/>
            <w:vAlign w:val="center"/>
          </w:tcPr>
          <w:p w14:paraId="72BB81E4">
            <w:pPr>
              <w:ind w:left="223" w:hanging="222" w:hangingChars="106"/>
              <w:jc w:val="center"/>
              <w:rPr>
                <w:color w:val="auto"/>
                <w:sz w:val="21"/>
                <w:szCs w:val="21"/>
                <w:highlight w:val="none"/>
              </w:rPr>
            </w:pPr>
          </w:p>
        </w:tc>
        <w:tc>
          <w:tcPr>
            <w:tcW w:w="1148" w:type="dxa"/>
            <w:vAlign w:val="center"/>
          </w:tcPr>
          <w:p w14:paraId="0B635F31">
            <w:pPr>
              <w:ind w:left="223" w:hanging="222" w:hangingChars="106"/>
              <w:jc w:val="center"/>
              <w:rPr>
                <w:color w:val="auto"/>
                <w:sz w:val="21"/>
                <w:szCs w:val="21"/>
                <w:highlight w:val="none"/>
              </w:rPr>
            </w:pPr>
          </w:p>
        </w:tc>
        <w:tc>
          <w:tcPr>
            <w:tcW w:w="850" w:type="dxa"/>
            <w:vAlign w:val="center"/>
          </w:tcPr>
          <w:p w14:paraId="455756C4">
            <w:pPr>
              <w:ind w:left="223" w:hanging="222" w:hangingChars="106"/>
              <w:jc w:val="center"/>
              <w:rPr>
                <w:color w:val="auto"/>
                <w:sz w:val="21"/>
                <w:szCs w:val="21"/>
                <w:highlight w:val="none"/>
              </w:rPr>
            </w:pPr>
          </w:p>
        </w:tc>
        <w:tc>
          <w:tcPr>
            <w:tcW w:w="1276" w:type="dxa"/>
            <w:vAlign w:val="center"/>
          </w:tcPr>
          <w:p w14:paraId="04B9FF92">
            <w:pPr>
              <w:ind w:left="223" w:hanging="222" w:hangingChars="106"/>
              <w:jc w:val="center"/>
              <w:rPr>
                <w:color w:val="auto"/>
                <w:sz w:val="21"/>
                <w:szCs w:val="21"/>
                <w:highlight w:val="none"/>
              </w:rPr>
            </w:pPr>
          </w:p>
        </w:tc>
      </w:tr>
      <w:tr w14:paraId="0493F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F5ECBE4">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造价员</w:t>
            </w:r>
          </w:p>
        </w:tc>
        <w:tc>
          <w:tcPr>
            <w:tcW w:w="829" w:type="dxa"/>
            <w:vAlign w:val="center"/>
          </w:tcPr>
          <w:p w14:paraId="1FB1D5A4">
            <w:pPr>
              <w:ind w:left="223" w:hanging="222" w:hangingChars="106"/>
              <w:jc w:val="center"/>
              <w:rPr>
                <w:color w:val="auto"/>
                <w:sz w:val="21"/>
                <w:szCs w:val="21"/>
                <w:highlight w:val="none"/>
              </w:rPr>
            </w:pPr>
          </w:p>
        </w:tc>
        <w:tc>
          <w:tcPr>
            <w:tcW w:w="816" w:type="dxa"/>
            <w:vAlign w:val="center"/>
          </w:tcPr>
          <w:p w14:paraId="78B82E9E">
            <w:pPr>
              <w:ind w:left="223" w:hanging="222" w:hangingChars="106"/>
              <w:jc w:val="center"/>
              <w:rPr>
                <w:color w:val="auto"/>
                <w:sz w:val="21"/>
                <w:szCs w:val="21"/>
                <w:highlight w:val="none"/>
              </w:rPr>
            </w:pPr>
          </w:p>
        </w:tc>
        <w:tc>
          <w:tcPr>
            <w:tcW w:w="1148" w:type="dxa"/>
            <w:vAlign w:val="center"/>
          </w:tcPr>
          <w:p w14:paraId="1BC716EF">
            <w:pPr>
              <w:ind w:left="223" w:hanging="222" w:hangingChars="106"/>
              <w:jc w:val="center"/>
              <w:rPr>
                <w:color w:val="auto"/>
                <w:sz w:val="21"/>
                <w:szCs w:val="21"/>
                <w:highlight w:val="none"/>
              </w:rPr>
            </w:pPr>
          </w:p>
        </w:tc>
        <w:tc>
          <w:tcPr>
            <w:tcW w:w="1148" w:type="dxa"/>
            <w:vAlign w:val="center"/>
          </w:tcPr>
          <w:p w14:paraId="646BF1A9">
            <w:pPr>
              <w:ind w:left="223" w:hanging="222" w:hangingChars="106"/>
              <w:jc w:val="center"/>
              <w:rPr>
                <w:color w:val="auto"/>
                <w:sz w:val="21"/>
                <w:szCs w:val="21"/>
                <w:highlight w:val="none"/>
              </w:rPr>
            </w:pPr>
          </w:p>
        </w:tc>
        <w:tc>
          <w:tcPr>
            <w:tcW w:w="1148" w:type="dxa"/>
            <w:vAlign w:val="center"/>
          </w:tcPr>
          <w:p w14:paraId="2D1454C3">
            <w:pPr>
              <w:ind w:left="223" w:hanging="222" w:hangingChars="106"/>
              <w:jc w:val="center"/>
              <w:rPr>
                <w:color w:val="auto"/>
                <w:sz w:val="21"/>
                <w:szCs w:val="21"/>
                <w:highlight w:val="none"/>
              </w:rPr>
            </w:pPr>
          </w:p>
        </w:tc>
        <w:tc>
          <w:tcPr>
            <w:tcW w:w="1148" w:type="dxa"/>
            <w:vAlign w:val="center"/>
          </w:tcPr>
          <w:p w14:paraId="4850937D">
            <w:pPr>
              <w:ind w:left="223" w:hanging="222" w:hangingChars="106"/>
              <w:jc w:val="center"/>
              <w:rPr>
                <w:color w:val="auto"/>
                <w:sz w:val="21"/>
                <w:szCs w:val="21"/>
                <w:highlight w:val="none"/>
              </w:rPr>
            </w:pPr>
          </w:p>
        </w:tc>
        <w:tc>
          <w:tcPr>
            <w:tcW w:w="850" w:type="dxa"/>
            <w:vAlign w:val="center"/>
          </w:tcPr>
          <w:p w14:paraId="7E31A6DB">
            <w:pPr>
              <w:ind w:left="223" w:hanging="222" w:hangingChars="106"/>
              <w:jc w:val="center"/>
              <w:rPr>
                <w:color w:val="auto"/>
                <w:sz w:val="21"/>
                <w:szCs w:val="21"/>
                <w:highlight w:val="none"/>
              </w:rPr>
            </w:pPr>
          </w:p>
        </w:tc>
        <w:tc>
          <w:tcPr>
            <w:tcW w:w="1276" w:type="dxa"/>
            <w:vAlign w:val="center"/>
          </w:tcPr>
          <w:p w14:paraId="7ABD5F0E">
            <w:pPr>
              <w:ind w:left="223" w:hanging="222" w:hangingChars="106"/>
              <w:jc w:val="center"/>
              <w:rPr>
                <w:color w:val="auto"/>
                <w:sz w:val="21"/>
                <w:szCs w:val="21"/>
                <w:highlight w:val="none"/>
              </w:rPr>
            </w:pPr>
          </w:p>
        </w:tc>
      </w:tr>
      <w:tr w14:paraId="37681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8AE7796">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45CC9EC7">
            <w:pPr>
              <w:ind w:left="223" w:hanging="222" w:hangingChars="106"/>
              <w:jc w:val="center"/>
              <w:rPr>
                <w:color w:val="auto"/>
                <w:sz w:val="21"/>
                <w:szCs w:val="21"/>
                <w:highlight w:val="none"/>
              </w:rPr>
            </w:pPr>
          </w:p>
        </w:tc>
        <w:tc>
          <w:tcPr>
            <w:tcW w:w="816" w:type="dxa"/>
            <w:vAlign w:val="center"/>
          </w:tcPr>
          <w:p w14:paraId="2CFD5E1B">
            <w:pPr>
              <w:ind w:left="223" w:hanging="222" w:hangingChars="106"/>
              <w:jc w:val="center"/>
              <w:rPr>
                <w:color w:val="auto"/>
                <w:sz w:val="21"/>
                <w:szCs w:val="21"/>
                <w:highlight w:val="none"/>
              </w:rPr>
            </w:pPr>
          </w:p>
        </w:tc>
        <w:tc>
          <w:tcPr>
            <w:tcW w:w="1148" w:type="dxa"/>
            <w:vAlign w:val="center"/>
          </w:tcPr>
          <w:p w14:paraId="20630CA4">
            <w:pPr>
              <w:ind w:left="223" w:hanging="222" w:hangingChars="106"/>
              <w:jc w:val="center"/>
              <w:rPr>
                <w:color w:val="auto"/>
                <w:sz w:val="21"/>
                <w:szCs w:val="21"/>
                <w:highlight w:val="none"/>
              </w:rPr>
            </w:pPr>
          </w:p>
        </w:tc>
        <w:tc>
          <w:tcPr>
            <w:tcW w:w="1148" w:type="dxa"/>
            <w:vAlign w:val="center"/>
          </w:tcPr>
          <w:p w14:paraId="2C1C1CC4">
            <w:pPr>
              <w:ind w:left="223" w:hanging="222" w:hangingChars="106"/>
              <w:jc w:val="center"/>
              <w:rPr>
                <w:color w:val="auto"/>
                <w:sz w:val="21"/>
                <w:szCs w:val="21"/>
                <w:highlight w:val="none"/>
              </w:rPr>
            </w:pPr>
          </w:p>
        </w:tc>
        <w:tc>
          <w:tcPr>
            <w:tcW w:w="1148" w:type="dxa"/>
            <w:vAlign w:val="center"/>
          </w:tcPr>
          <w:p w14:paraId="07AAAC3A">
            <w:pPr>
              <w:ind w:left="223" w:hanging="222" w:hangingChars="106"/>
              <w:jc w:val="center"/>
              <w:rPr>
                <w:color w:val="auto"/>
                <w:sz w:val="21"/>
                <w:szCs w:val="21"/>
                <w:highlight w:val="none"/>
              </w:rPr>
            </w:pPr>
          </w:p>
        </w:tc>
        <w:tc>
          <w:tcPr>
            <w:tcW w:w="1148" w:type="dxa"/>
            <w:vAlign w:val="center"/>
          </w:tcPr>
          <w:p w14:paraId="6ECA11C4">
            <w:pPr>
              <w:ind w:left="223" w:hanging="222" w:hangingChars="106"/>
              <w:jc w:val="center"/>
              <w:rPr>
                <w:color w:val="auto"/>
                <w:sz w:val="21"/>
                <w:szCs w:val="21"/>
                <w:highlight w:val="none"/>
              </w:rPr>
            </w:pPr>
          </w:p>
        </w:tc>
        <w:tc>
          <w:tcPr>
            <w:tcW w:w="850" w:type="dxa"/>
            <w:vAlign w:val="center"/>
          </w:tcPr>
          <w:p w14:paraId="7818718E">
            <w:pPr>
              <w:ind w:left="223" w:hanging="222" w:hangingChars="106"/>
              <w:jc w:val="center"/>
              <w:rPr>
                <w:color w:val="auto"/>
                <w:sz w:val="21"/>
                <w:szCs w:val="21"/>
                <w:highlight w:val="none"/>
              </w:rPr>
            </w:pPr>
          </w:p>
        </w:tc>
        <w:tc>
          <w:tcPr>
            <w:tcW w:w="1276" w:type="dxa"/>
            <w:vAlign w:val="center"/>
          </w:tcPr>
          <w:p w14:paraId="3701A79E">
            <w:pPr>
              <w:ind w:left="223" w:hanging="222" w:hangingChars="106"/>
              <w:jc w:val="center"/>
              <w:rPr>
                <w:color w:val="auto"/>
                <w:sz w:val="21"/>
                <w:szCs w:val="21"/>
                <w:highlight w:val="none"/>
              </w:rPr>
            </w:pPr>
          </w:p>
        </w:tc>
      </w:tr>
      <w:tr w14:paraId="1BD00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569ED546">
            <w:pPr>
              <w:pStyle w:val="37"/>
              <w:keepNext w:val="0"/>
              <w:keepLines w:val="0"/>
              <w:pageBreakBefore w:val="0"/>
              <w:kinsoku/>
              <w:wordWrap/>
              <w:overflowPunct/>
              <w:topLinePunct w:val="0"/>
              <w:bidi w:val="0"/>
              <w:adjustRightInd/>
              <w:snapToGrid/>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4B177D2">
            <w:pPr>
              <w:ind w:left="223" w:hanging="222" w:hangingChars="106"/>
              <w:jc w:val="center"/>
              <w:rPr>
                <w:color w:val="auto"/>
                <w:sz w:val="21"/>
                <w:szCs w:val="21"/>
                <w:highlight w:val="none"/>
              </w:rPr>
            </w:pPr>
          </w:p>
        </w:tc>
        <w:tc>
          <w:tcPr>
            <w:tcW w:w="816" w:type="dxa"/>
            <w:vAlign w:val="center"/>
          </w:tcPr>
          <w:p w14:paraId="339DB9C1">
            <w:pPr>
              <w:ind w:left="223" w:hanging="222" w:hangingChars="106"/>
              <w:jc w:val="center"/>
              <w:rPr>
                <w:color w:val="auto"/>
                <w:sz w:val="21"/>
                <w:szCs w:val="21"/>
                <w:highlight w:val="none"/>
              </w:rPr>
            </w:pPr>
          </w:p>
        </w:tc>
        <w:tc>
          <w:tcPr>
            <w:tcW w:w="1148" w:type="dxa"/>
            <w:vAlign w:val="center"/>
          </w:tcPr>
          <w:p w14:paraId="63335E50">
            <w:pPr>
              <w:ind w:left="223" w:hanging="222" w:hangingChars="106"/>
              <w:jc w:val="center"/>
              <w:rPr>
                <w:color w:val="auto"/>
                <w:sz w:val="21"/>
                <w:szCs w:val="21"/>
                <w:highlight w:val="none"/>
              </w:rPr>
            </w:pPr>
          </w:p>
        </w:tc>
        <w:tc>
          <w:tcPr>
            <w:tcW w:w="1148" w:type="dxa"/>
            <w:vAlign w:val="center"/>
          </w:tcPr>
          <w:p w14:paraId="5C86FBBA">
            <w:pPr>
              <w:ind w:left="223" w:hanging="222" w:hangingChars="106"/>
              <w:jc w:val="center"/>
              <w:rPr>
                <w:color w:val="auto"/>
                <w:sz w:val="21"/>
                <w:szCs w:val="21"/>
                <w:highlight w:val="none"/>
              </w:rPr>
            </w:pPr>
          </w:p>
        </w:tc>
        <w:tc>
          <w:tcPr>
            <w:tcW w:w="1148" w:type="dxa"/>
            <w:vAlign w:val="center"/>
          </w:tcPr>
          <w:p w14:paraId="7864EBA7">
            <w:pPr>
              <w:ind w:left="223" w:hanging="222" w:hangingChars="106"/>
              <w:jc w:val="center"/>
              <w:rPr>
                <w:color w:val="auto"/>
                <w:sz w:val="21"/>
                <w:szCs w:val="21"/>
                <w:highlight w:val="none"/>
              </w:rPr>
            </w:pPr>
          </w:p>
        </w:tc>
        <w:tc>
          <w:tcPr>
            <w:tcW w:w="1148" w:type="dxa"/>
            <w:vAlign w:val="center"/>
          </w:tcPr>
          <w:p w14:paraId="1B44ECE6">
            <w:pPr>
              <w:ind w:left="223" w:hanging="222" w:hangingChars="106"/>
              <w:jc w:val="center"/>
              <w:rPr>
                <w:color w:val="auto"/>
                <w:sz w:val="21"/>
                <w:szCs w:val="21"/>
                <w:highlight w:val="none"/>
              </w:rPr>
            </w:pPr>
          </w:p>
        </w:tc>
        <w:tc>
          <w:tcPr>
            <w:tcW w:w="850" w:type="dxa"/>
            <w:vAlign w:val="center"/>
          </w:tcPr>
          <w:p w14:paraId="19EBC723">
            <w:pPr>
              <w:ind w:left="223" w:hanging="222" w:hangingChars="106"/>
              <w:jc w:val="center"/>
              <w:rPr>
                <w:color w:val="auto"/>
                <w:sz w:val="21"/>
                <w:szCs w:val="21"/>
                <w:highlight w:val="none"/>
              </w:rPr>
            </w:pPr>
          </w:p>
        </w:tc>
        <w:tc>
          <w:tcPr>
            <w:tcW w:w="1276" w:type="dxa"/>
            <w:vAlign w:val="center"/>
          </w:tcPr>
          <w:p w14:paraId="36B5F9A4">
            <w:pPr>
              <w:ind w:left="223" w:hanging="222" w:hangingChars="106"/>
              <w:jc w:val="center"/>
              <w:rPr>
                <w:color w:val="auto"/>
                <w:sz w:val="21"/>
                <w:szCs w:val="21"/>
                <w:highlight w:val="none"/>
              </w:rPr>
            </w:pPr>
          </w:p>
        </w:tc>
      </w:tr>
      <w:tr w14:paraId="19624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0020EB9F">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14212431">
            <w:pPr>
              <w:ind w:left="223" w:hanging="222" w:hangingChars="106"/>
              <w:jc w:val="center"/>
              <w:rPr>
                <w:color w:val="auto"/>
                <w:sz w:val="21"/>
                <w:szCs w:val="21"/>
                <w:highlight w:val="none"/>
              </w:rPr>
            </w:pPr>
          </w:p>
        </w:tc>
        <w:tc>
          <w:tcPr>
            <w:tcW w:w="816" w:type="dxa"/>
            <w:vAlign w:val="center"/>
          </w:tcPr>
          <w:p w14:paraId="02EFCBC5">
            <w:pPr>
              <w:ind w:left="223" w:hanging="222" w:hangingChars="106"/>
              <w:jc w:val="center"/>
              <w:rPr>
                <w:color w:val="auto"/>
                <w:sz w:val="21"/>
                <w:szCs w:val="21"/>
                <w:highlight w:val="none"/>
              </w:rPr>
            </w:pPr>
          </w:p>
        </w:tc>
        <w:tc>
          <w:tcPr>
            <w:tcW w:w="1148" w:type="dxa"/>
            <w:vAlign w:val="center"/>
          </w:tcPr>
          <w:p w14:paraId="03CE237E">
            <w:pPr>
              <w:ind w:left="223" w:hanging="222" w:hangingChars="106"/>
              <w:jc w:val="center"/>
              <w:rPr>
                <w:color w:val="auto"/>
                <w:sz w:val="21"/>
                <w:szCs w:val="21"/>
                <w:highlight w:val="none"/>
              </w:rPr>
            </w:pPr>
          </w:p>
        </w:tc>
        <w:tc>
          <w:tcPr>
            <w:tcW w:w="1148" w:type="dxa"/>
            <w:vAlign w:val="center"/>
          </w:tcPr>
          <w:p w14:paraId="14D665EC">
            <w:pPr>
              <w:ind w:left="223" w:hanging="222" w:hangingChars="106"/>
              <w:jc w:val="center"/>
              <w:rPr>
                <w:color w:val="auto"/>
                <w:sz w:val="21"/>
                <w:szCs w:val="21"/>
                <w:highlight w:val="none"/>
              </w:rPr>
            </w:pPr>
          </w:p>
        </w:tc>
        <w:tc>
          <w:tcPr>
            <w:tcW w:w="1148" w:type="dxa"/>
            <w:vAlign w:val="center"/>
          </w:tcPr>
          <w:p w14:paraId="1E9BE150">
            <w:pPr>
              <w:ind w:left="223" w:hanging="222" w:hangingChars="106"/>
              <w:jc w:val="center"/>
              <w:rPr>
                <w:color w:val="auto"/>
                <w:sz w:val="21"/>
                <w:szCs w:val="21"/>
                <w:highlight w:val="none"/>
              </w:rPr>
            </w:pPr>
          </w:p>
        </w:tc>
        <w:tc>
          <w:tcPr>
            <w:tcW w:w="1148" w:type="dxa"/>
            <w:vAlign w:val="center"/>
          </w:tcPr>
          <w:p w14:paraId="41FEF9EF">
            <w:pPr>
              <w:ind w:left="223" w:hanging="222" w:hangingChars="106"/>
              <w:jc w:val="center"/>
              <w:rPr>
                <w:color w:val="auto"/>
                <w:sz w:val="21"/>
                <w:szCs w:val="21"/>
                <w:highlight w:val="none"/>
              </w:rPr>
            </w:pPr>
          </w:p>
        </w:tc>
        <w:tc>
          <w:tcPr>
            <w:tcW w:w="850" w:type="dxa"/>
            <w:vAlign w:val="center"/>
          </w:tcPr>
          <w:p w14:paraId="7E9BDE61">
            <w:pPr>
              <w:ind w:left="223" w:hanging="222" w:hangingChars="106"/>
              <w:jc w:val="center"/>
              <w:rPr>
                <w:color w:val="auto"/>
                <w:sz w:val="21"/>
                <w:szCs w:val="21"/>
                <w:highlight w:val="none"/>
              </w:rPr>
            </w:pPr>
          </w:p>
        </w:tc>
        <w:tc>
          <w:tcPr>
            <w:tcW w:w="1276" w:type="dxa"/>
            <w:vAlign w:val="center"/>
          </w:tcPr>
          <w:p w14:paraId="54CBCDB3">
            <w:pPr>
              <w:ind w:left="223" w:hanging="222" w:hangingChars="106"/>
              <w:jc w:val="center"/>
              <w:rPr>
                <w:color w:val="auto"/>
                <w:sz w:val="21"/>
                <w:szCs w:val="21"/>
                <w:highlight w:val="none"/>
              </w:rPr>
            </w:pPr>
          </w:p>
        </w:tc>
      </w:tr>
      <w:tr w14:paraId="2BDAB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1AB291">
            <w:pPr>
              <w:pStyle w:val="37"/>
              <w:keepNext w:val="0"/>
              <w:keepLines w:val="0"/>
              <w:pageBreakBefore w:val="0"/>
              <w:kinsoku/>
              <w:wordWrap/>
              <w:overflowPunct/>
              <w:topLinePunct w:val="0"/>
              <w:bidi w:val="0"/>
              <w:adjustRightInd/>
              <w:snapToGrid/>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FBF4EE9">
            <w:pPr>
              <w:ind w:left="223" w:hanging="222" w:hangingChars="106"/>
              <w:jc w:val="center"/>
              <w:rPr>
                <w:color w:val="auto"/>
                <w:sz w:val="21"/>
                <w:szCs w:val="21"/>
                <w:highlight w:val="none"/>
              </w:rPr>
            </w:pPr>
          </w:p>
        </w:tc>
        <w:tc>
          <w:tcPr>
            <w:tcW w:w="816" w:type="dxa"/>
            <w:vAlign w:val="center"/>
          </w:tcPr>
          <w:p w14:paraId="76459B1E">
            <w:pPr>
              <w:ind w:left="223" w:hanging="222" w:hangingChars="106"/>
              <w:jc w:val="center"/>
              <w:rPr>
                <w:color w:val="auto"/>
                <w:sz w:val="21"/>
                <w:szCs w:val="21"/>
                <w:highlight w:val="none"/>
              </w:rPr>
            </w:pPr>
          </w:p>
        </w:tc>
        <w:tc>
          <w:tcPr>
            <w:tcW w:w="1148" w:type="dxa"/>
            <w:vAlign w:val="center"/>
          </w:tcPr>
          <w:p w14:paraId="402E0532">
            <w:pPr>
              <w:ind w:left="223" w:hanging="222" w:hangingChars="106"/>
              <w:jc w:val="center"/>
              <w:rPr>
                <w:color w:val="auto"/>
                <w:sz w:val="21"/>
                <w:szCs w:val="21"/>
                <w:highlight w:val="none"/>
              </w:rPr>
            </w:pPr>
          </w:p>
        </w:tc>
        <w:tc>
          <w:tcPr>
            <w:tcW w:w="1148" w:type="dxa"/>
            <w:vAlign w:val="center"/>
          </w:tcPr>
          <w:p w14:paraId="6A110F0D">
            <w:pPr>
              <w:ind w:left="223" w:hanging="222" w:hangingChars="106"/>
              <w:jc w:val="center"/>
              <w:rPr>
                <w:color w:val="auto"/>
                <w:sz w:val="21"/>
                <w:szCs w:val="21"/>
                <w:highlight w:val="none"/>
              </w:rPr>
            </w:pPr>
          </w:p>
        </w:tc>
        <w:tc>
          <w:tcPr>
            <w:tcW w:w="1148" w:type="dxa"/>
            <w:vAlign w:val="center"/>
          </w:tcPr>
          <w:p w14:paraId="16F648DC">
            <w:pPr>
              <w:ind w:left="223" w:hanging="222" w:hangingChars="106"/>
              <w:jc w:val="center"/>
              <w:rPr>
                <w:color w:val="auto"/>
                <w:sz w:val="21"/>
                <w:szCs w:val="21"/>
                <w:highlight w:val="none"/>
              </w:rPr>
            </w:pPr>
          </w:p>
        </w:tc>
        <w:tc>
          <w:tcPr>
            <w:tcW w:w="1148" w:type="dxa"/>
            <w:vAlign w:val="center"/>
          </w:tcPr>
          <w:p w14:paraId="51B11DDD">
            <w:pPr>
              <w:ind w:left="223" w:hanging="222" w:hangingChars="106"/>
              <w:jc w:val="center"/>
              <w:rPr>
                <w:color w:val="auto"/>
                <w:sz w:val="21"/>
                <w:szCs w:val="21"/>
                <w:highlight w:val="none"/>
              </w:rPr>
            </w:pPr>
          </w:p>
        </w:tc>
        <w:tc>
          <w:tcPr>
            <w:tcW w:w="850" w:type="dxa"/>
            <w:vAlign w:val="center"/>
          </w:tcPr>
          <w:p w14:paraId="23B1EE6B">
            <w:pPr>
              <w:ind w:left="223" w:hanging="222" w:hangingChars="106"/>
              <w:jc w:val="center"/>
              <w:rPr>
                <w:color w:val="auto"/>
                <w:sz w:val="21"/>
                <w:szCs w:val="21"/>
                <w:highlight w:val="none"/>
              </w:rPr>
            </w:pPr>
          </w:p>
        </w:tc>
        <w:tc>
          <w:tcPr>
            <w:tcW w:w="1276" w:type="dxa"/>
            <w:vAlign w:val="center"/>
          </w:tcPr>
          <w:p w14:paraId="7484A2E4">
            <w:pPr>
              <w:ind w:left="223" w:hanging="222" w:hangingChars="106"/>
              <w:jc w:val="center"/>
              <w:rPr>
                <w:color w:val="auto"/>
                <w:sz w:val="21"/>
                <w:szCs w:val="21"/>
                <w:highlight w:val="none"/>
              </w:rPr>
            </w:pPr>
          </w:p>
        </w:tc>
      </w:tr>
      <w:tr w14:paraId="70E7C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370E8C">
            <w:pPr>
              <w:ind w:left="223" w:hanging="222" w:hangingChars="106"/>
              <w:jc w:val="center"/>
              <w:rPr>
                <w:color w:val="auto"/>
                <w:sz w:val="21"/>
                <w:szCs w:val="21"/>
                <w:highlight w:val="none"/>
              </w:rPr>
            </w:pPr>
            <w:r>
              <w:rPr>
                <w:color w:val="auto"/>
                <w:sz w:val="21"/>
                <w:szCs w:val="21"/>
                <w:highlight w:val="none"/>
              </w:rPr>
              <w:t>……</w:t>
            </w:r>
          </w:p>
        </w:tc>
        <w:tc>
          <w:tcPr>
            <w:tcW w:w="829" w:type="dxa"/>
            <w:vAlign w:val="center"/>
          </w:tcPr>
          <w:p w14:paraId="66AB06DF">
            <w:pPr>
              <w:ind w:left="223" w:hanging="222" w:hangingChars="106"/>
              <w:jc w:val="center"/>
              <w:rPr>
                <w:color w:val="auto"/>
                <w:sz w:val="21"/>
                <w:szCs w:val="21"/>
                <w:highlight w:val="none"/>
              </w:rPr>
            </w:pPr>
          </w:p>
        </w:tc>
        <w:tc>
          <w:tcPr>
            <w:tcW w:w="816" w:type="dxa"/>
            <w:vAlign w:val="center"/>
          </w:tcPr>
          <w:p w14:paraId="50BECDFE">
            <w:pPr>
              <w:ind w:left="223" w:hanging="222" w:hangingChars="106"/>
              <w:jc w:val="center"/>
              <w:rPr>
                <w:color w:val="auto"/>
                <w:sz w:val="21"/>
                <w:szCs w:val="21"/>
                <w:highlight w:val="none"/>
              </w:rPr>
            </w:pPr>
          </w:p>
        </w:tc>
        <w:tc>
          <w:tcPr>
            <w:tcW w:w="1148" w:type="dxa"/>
            <w:vAlign w:val="center"/>
          </w:tcPr>
          <w:p w14:paraId="01292248">
            <w:pPr>
              <w:ind w:left="223" w:hanging="222" w:hangingChars="106"/>
              <w:jc w:val="center"/>
              <w:rPr>
                <w:color w:val="auto"/>
                <w:sz w:val="21"/>
                <w:szCs w:val="21"/>
                <w:highlight w:val="none"/>
              </w:rPr>
            </w:pPr>
          </w:p>
        </w:tc>
        <w:tc>
          <w:tcPr>
            <w:tcW w:w="1148" w:type="dxa"/>
            <w:vAlign w:val="center"/>
          </w:tcPr>
          <w:p w14:paraId="6C647B23">
            <w:pPr>
              <w:ind w:left="223" w:hanging="222" w:hangingChars="106"/>
              <w:jc w:val="center"/>
              <w:rPr>
                <w:color w:val="auto"/>
                <w:sz w:val="21"/>
                <w:szCs w:val="21"/>
                <w:highlight w:val="none"/>
              </w:rPr>
            </w:pPr>
          </w:p>
        </w:tc>
        <w:tc>
          <w:tcPr>
            <w:tcW w:w="1148" w:type="dxa"/>
            <w:vAlign w:val="center"/>
          </w:tcPr>
          <w:p w14:paraId="551CD2EB">
            <w:pPr>
              <w:ind w:left="223" w:hanging="222" w:hangingChars="106"/>
              <w:jc w:val="center"/>
              <w:rPr>
                <w:color w:val="auto"/>
                <w:sz w:val="21"/>
                <w:szCs w:val="21"/>
                <w:highlight w:val="none"/>
              </w:rPr>
            </w:pPr>
          </w:p>
        </w:tc>
        <w:tc>
          <w:tcPr>
            <w:tcW w:w="1148" w:type="dxa"/>
            <w:vAlign w:val="center"/>
          </w:tcPr>
          <w:p w14:paraId="2761AE65">
            <w:pPr>
              <w:ind w:left="223" w:hanging="222" w:hangingChars="106"/>
              <w:jc w:val="center"/>
              <w:rPr>
                <w:color w:val="auto"/>
                <w:sz w:val="21"/>
                <w:szCs w:val="21"/>
                <w:highlight w:val="none"/>
              </w:rPr>
            </w:pPr>
          </w:p>
        </w:tc>
        <w:tc>
          <w:tcPr>
            <w:tcW w:w="850" w:type="dxa"/>
            <w:vAlign w:val="center"/>
          </w:tcPr>
          <w:p w14:paraId="48A4FF6E">
            <w:pPr>
              <w:ind w:left="223" w:hanging="222" w:hangingChars="106"/>
              <w:jc w:val="center"/>
              <w:rPr>
                <w:color w:val="auto"/>
                <w:sz w:val="21"/>
                <w:szCs w:val="21"/>
                <w:highlight w:val="none"/>
              </w:rPr>
            </w:pPr>
          </w:p>
        </w:tc>
        <w:tc>
          <w:tcPr>
            <w:tcW w:w="1276" w:type="dxa"/>
            <w:vAlign w:val="center"/>
          </w:tcPr>
          <w:p w14:paraId="3B172387">
            <w:pPr>
              <w:ind w:left="223" w:hanging="222" w:hangingChars="106"/>
              <w:jc w:val="center"/>
              <w:rPr>
                <w:color w:val="auto"/>
                <w:sz w:val="21"/>
                <w:szCs w:val="21"/>
                <w:highlight w:val="none"/>
              </w:rPr>
            </w:pPr>
          </w:p>
        </w:tc>
      </w:tr>
      <w:tr w14:paraId="10118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6C1B12A6">
            <w:pPr>
              <w:spacing w:line="360" w:lineRule="auto"/>
              <w:rPr>
                <w:color w:val="auto"/>
                <w:sz w:val="21"/>
                <w:szCs w:val="22"/>
                <w:highlight w:val="none"/>
              </w:rPr>
            </w:pPr>
            <w:bookmarkStart w:id="124" w:name="_Toc251052199"/>
            <w:r>
              <w:rPr>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4"/>
          </w:p>
        </w:tc>
      </w:tr>
    </w:tbl>
    <w:p w14:paraId="491B39CF">
      <w:pPr>
        <w:tabs>
          <w:tab w:val="left" w:pos="0"/>
        </w:tabs>
        <w:spacing w:line="360" w:lineRule="auto"/>
        <w:ind w:right="-210"/>
        <w:rPr>
          <w:color w:val="auto"/>
          <w:sz w:val="21"/>
          <w:szCs w:val="21"/>
          <w:highlight w:val="none"/>
        </w:rPr>
      </w:pPr>
    </w:p>
    <w:p w14:paraId="6AB780E6">
      <w:pP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附以上各岗位人员资格证件等相关证明材料的复印件，以及磋商单位认为需要增加的其他证明材料复印件，以上复印件均须加盖磋商单位单位公章。】</w:t>
      </w:r>
    </w:p>
    <w:p w14:paraId="0BC29287">
      <w:pPr>
        <w:spacing w:line="360" w:lineRule="auto"/>
        <w:rPr>
          <w:rFonts w:eastAsia="楷体_GB2312"/>
          <w:color w:val="auto"/>
          <w:sz w:val="21"/>
          <w:szCs w:val="21"/>
          <w:highlight w:val="none"/>
        </w:rPr>
      </w:pPr>
    </w:p>
    <w:p w14:paraId="0549ACFD">
      <w:pP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35686917">
      <w:pPr>
        <w:pStyle w:val="33"/>
        <w:jc w:val="center"/>
        <w:outlineLvl w:val="0"/>
        <w:rPr>
          <w:b/>
          <w:color w:val="auto"/>
          <w:sz w:val="24"/>
          <w:highlight w:val="none"/>
        </w:rPr>
      </w:pPr>
      <w:bookmarkStart w:id="125" w:name="_Toc173579006"/>
      <w:bookmarkStart w:id="126" w:name="_Toc251052200"/>
      <w:bookmarkStart w:id="127" w:name="_Toc172364026"/>
      <w:bookmarkStart w:id="128" w:name="_Toc153274948"/>
      <w:bookmarkStart w:id="129" w:name="_Toc389065364"/>
      <w:bookmarkStart w:id="130" w:name="_Toc7001"/>
      <w:r>
        <w:rPr>
          <w:b/>
          <w:color w:val="auto"/>
          <w:sz w:val="24"/>
          <w:highlight w:val="none"/>
        </w:rPr>
        <w:t>2、项目经理（注册建造师）简历表</w:t>
      </w:r>
      <w:bookmarkEnd w:id="125"/>
      <w:bookmarkEnd w:id="126"/>
      <w:bookmarkEnd w:id="127"/>
      <w:bookmarkEnd w:id="128"/>
      <w:bookmarkEnd w:id="129"/>
      <w:bookmarkEnd w:id="130"/>
    </w:p>
    <w:p w14:paraId="51E243EB">
      <w:pPr>
        <w:pStyle w:val="33"/>
        <w:rPr>
          <w:color w:val="auto"/>
          <w:sz w:val="22"/>
          <w:szCs w:val="22"/>
          <w:highlight w:val="none"/>
          <w:u w:val="single"/>
        </w:rPr>
      </w:pPr>
    </w:p>
    <w:p w14:paraId="74AF1CD4">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5A49E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2F61E1">
            <w:pPr>
              <w:jc w:val="center"/>
              <w:rPr>
                <w:color w:val="auto"/>
                <w:sz w:val="21"/>
                <w:szCs w:val="21"/>
                <w:highlight w:val="none"/>
              </w:rPr>
            </w:pPr>
            <w:r>
              <w:rPr>
                <w:color w:val="auto"/>
                <w:sz w:val="21"/>
                <w:szCs w:val="21"/>
                <w:highlight w:val="none"/>
              </w:rPr>
              <w:t>姓名</w:t>
            </w:r>
          </w:p>
        </w:tc>
        <w:tc>
          <w:tcPr>
            <w:tcW w:w="2340" w:type="dxa"/>
            <w:gridSpan w:val="3"/>
            <w:vAlign w:val="center"/>
          </w:tcPr>
          <w:p w14:paraId="63A800D3">
            <w:pPr>
              <w:jc w:val="center"/>
              <w:rPr>
                <w:color w:val="auto"/>
                <w:sz w:val="21"/>
                <w:szCs w:val="21"/>
                <w:highlight w:val="none"/>
              </w:rPr>
            </w:pPr>
          </w:p>
        </w:tc>
        <w:tc>
          <w:tcPr>
            <w:tcW w:w="1893" w:type="dxa"/>
            <w:gridSpan w:val="2"/>
            <w:vAlign w:val="center"/>
          </w:tcPr>
          <w:p w14:paraId="51DFACFF">
            <w:pPr>
              <w:jc w:val="center"/>
              <w:rPr>
                <w:color w:val="auto"/>
                <w:sz w:val="21"/>
                <w:szCs w:val="21"/>
                <w:highlight w:val="none"/>
              </w:rPr>
            </w:pPr>
            <w:r>
              <w:rPr>
                <w:color w:val="auto"/>
                <w:sz w:val="21"/>
                <w:szCs w:val="21"/>
                <w:highlight w:val="none"/>
              </w:rPr>
              <w:t>性别</w:t>
            </w:r>
          </w:p>
        </w:tc>
        <w:tc>
          <w:tcPr>
            <w:tcW w:w="1585" w:type="dxa"/>
            <w:gridSpan w:val="2"/>
            <w:vAlign w:val="center"/>
          </w:tcPr>
          <w:p w14:paraId="09911CC6">
            <w:pPr>
              <w:jc w:val="center"/>
              <w:rPr>
                <w:color w:val="auto"/>
                <w:sz w:val="21"/>
                <w:szCs w:val="21"/>
                <w:highlight w:val="none"/>
              </w:rPr>
            </w:pPr>
          </w:p>
        </w:tc>
        <w:tc>
          <w:tcPr>
            <w:tcW w:w="1108" w:type="dxa"/>
            <w:gridSpan w:val="2"/>
            <w:vAlign w:val="center"/>
          </w:tcPr>
          <w:p w14:paraId="7A9DCD15">
            <w:pPr>
              <w:jc w:val="center"/>
              <w:rPr>
                <w:color w:val="auto"/>
                <w:sz w:val="21"/>
                <w:szCs w:val="21"/>
                <w:highlight w:val="none"/>
              </w:rPr>
            </w:pPr>
            <w:r>
              <w:rPr>
                <w:color w:val="auto"/>
                <w:sz w:val="21"/>
                <w:szCs w:val="21"/>
                <w:highlight w:val="none"/>
              </w:rPr>
              <w:t>年龄</w:t>
            </w:r>
          </w:p>
        </w:tc>
        <w:tc>
          <w:tcPr>
            <w:tcW w:w="1276" w:type="dxa"/>
            <w:vAlign w:val="center"/>
          </w:tcPr>
          <w:p w14:paraId="13396B97">
            <w:pPr>
              <w:jc w:val="center"/>
              <w:rPr>
                <w:color w:val="auto"/>
                <w:sz w:val="21"/>
                <w:szCs w:val="21"/>
                <w:highlight w:val="none"/>
              </w:rPr>
            </w:pPr>
          </w:p>
        </w:tc>
      </w:tr>
      <w:tr w14:paraId="02E6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4B4005B9">
            <w:pPr>
              <w:jc w:val="center"/>
              <w:rPr>
                <w:color w:val="auto"/>
                <w:sz w:val="21"/>
                <w:szCs w:val="21"/>
                <w:highlight w:val="none"/>
              </w:rPr>
            </w:pPr>
            <w:r>
              <w:rPr>
                <w:color w:val="auto"/>
                <w:sz w:val="21"/>
                <w:szCs w:val="21"/>
                <w:highlight w:val="none"/>
              </w:rPr>
              <w:t>职务</w:t>
            </w:r>
          </w:p>
        </w:tc>
        <w:tc>
          <w:tcPr>
            <w:tcW w:w="2340" w:type="dxa"/>
            <w:gridSpan w:val="3"/>
            <w:vAlign w:val="center"/>
          </w:tcPr>
          <w:p w14:paraId="0B64A38B">
            <w:pPr>
              <w:jc w:val="center"/>
              <w:rPr>
                <w:color w:val="auto"/>
                <w:sz w:val="21"/>
                <w:szCs w:val="21"/>
                <w:highlight w:val="none"/>
              </w:rPr>
            </w:pPr>
          </w:p>
        </w:tc>
        <w:tc>
          <w:tcPr>
            <w:tcW w:w="1893" w:type="dxa"/>
            <w:gridSpan w:val="2"/>
            <w:vAlign w:val="center"/>
          </w:tcPr>
          <w:p w14:paraId="7A586F84">
            <w:pPr>
              <w:jc w:val="center"/>
              <w:rPr>
                <w:color w:val="auto"/>
                <w:sz w:val="21"/>
                <w:szCs w:val="21"/>
                <w:highlight w:val="none"/>
              </w:rPr>
            </w:pPr>
            <w:r>
              <w:rPr>
                <w:color w:val="auto"/>
                <w:sz w:val="21"/>
                <w:szCs w:val="21"/>
                <w:highlight w:val="none"/>
              </w:rPr>
              <w:t>职称</w:t>
            </w:r>
          </w:p>
        </w:tc>
        <w:tc>
          <w:tcPr>
            <w:tcW w:w="1585" w:type="dxa"/>
            <w:gridSpan w:val="2"/>
            <w:vAlign w:val="center"/>
          </w:tcPr>
          <w:p w14:paraId="42F0B12C">
            <w:pPr>
              <w:jc w:val="center"/>
              <w:rPr>
                <w:color w:val="auto"/>
                <w:sz w:val="21"/>
                <w:szCs w:val="21"/>
                <w:highlight w:val="none"/>
              </w:rPr>
            </w:pPr>
          </w:p>
        </w:tc>
        <w:tc>
          <w:tcPr>
            <w:tcW w:w="1108" w:type="dxa"/>
            <w:gridSpan w:val="2"/>
            <w:vAlign w:val="center"/>
          </w:tcPr>
          <w:p w14:paraId="4F5E6C34">
            <w:pPr>
              <w:jc w:val="center"/>
              <w:rPr>
                <w:color w:val="auto"/>
                <w:sz w:val="21"/>
                <w:szCs w:val="21"/>
                <w:highlight w:val="none"/>
              </w:rPr>
            </w:pPr>
            <w:r>
              <w:rPr>
                <w:color w:val="auto"/>
                <w:sz w:val="21"/>
                <w:szCs w:val="21"/>
                <w:highlight w:val="none"/>
              </w:rPr>
              <w:t>学历</w:t>
            </w:r>
          </w:p>
        </w:tc>
        <w:tc>
          <w:tcPr>
            <w:tcW w:w="1276" w:type="dxa"/>
            <w:vAlign w:val="center"/>
          </w:tcPr>
          <w:p w14:paraId="5AF02663">
            <w:pPr>
              <w:jc w:val="center"/>
              <w:rPr>
                <w:color w:val="auto"/>
                <w:sz w:val="21"/>
                <w:szCs w:val="21"/>
                <w:highlight w:val="none"/>
              </w:rPr>
            </w:pPr>
          </w:p>
        </w:tc>
      </w:tr>
      <w:tr w14:paraId="12F1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06FDDE5E">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3008A624">
            <w:pPr>
              <w:jc w:val="center"/>
              <w:rPr>
                <w:color w:val="auto"/>
                <w:sz w:val="21"/>
                <w:szCs w:val="21"/>
                <w:highlight w:val="none"/>
              </w:rPr>
            </w:pPr>
          </w:p>
        </w:tc>
        <w:tc>
          <w:tcPr>
            <w:tcW w:w="2693" w:type="dxa"/>
            <w:gridSpan w:val="4"/>
            <w:vAlign w:val="center"/>
          </w:tcPr>
          <w:p w14:paraId="71C9E46F">
            <w:pPr>
              <w:jc w:val="center"/>
              <w:rPr>
                <w:color w:val="auto"/>
                <w:sz w:val="21"/>
                <w:szCs w:val="21"/>
                <w:highlight w:val="none"/>
              </w:rPr>
            </w:pPr>
            <w:r>
              <w:rPr>
                <w:color w:val="auto"/>
                <w:sz w:val="21"/>
                <w:szCs w:val="21"/>
                <w:highlight w:val="none"/>
              </w:rPr>
              <w:t>担任项目经理年限</w:t>
            </w:r>
          </w:p>
        </w:tc>
        <w:tc>
          <w:tcPr>
            <w:tcW w:w="1276" w:type="dxa"/>
            <w:vAlign w:val="center"/>
          </w:tcPr>
          <w:p w14:paraId="406803DB">
            <w:pPr>
              <w:jc w:val="center"/>
              <w:rPr>
                <w:color w:val="auto"/>
                <w:sz w:val="21"/>
                <w:szCs w:val="21"/>
                <w:highlight w:val="none"/>
              </w:rPr>
            </w:pPr>
          </w:p>
        </w:tc>
      </w:tr>
      <w:tr w14:paraId="76E8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72BE4EF1">
            <w:pPr>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7F6EDAF4">
            <w:pPr>
              <w:jc w:val="center"/>
              <w:rPr>
                <w:color w:val="auto"/>
                <w:sz w:val="21"/>
                <w:szCs w:val="21"/>
                <w:highlight w:val="none"/>
              </w:rPr>
            </w:pPr>
          </w:p>
        </w:tc>
      </w:tr>
      <w:tr w14:paraId="661B7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25FDA7F">
            <w:pPr>
              <w:jc w:val="center"/>
              <w:rPr>
                <w:color w:val="auto"/>
                <w:sz w:val="21"/>
                <w:szCs w:val="21"/>
                <w:highlight w:val="none"/>
              </w:rPr>
            </w:pPr>
            <w:r>
              <w:rPr>
                <w:color w:val="auto"/>
                <w:sz w:val="21"/>
                <w:szCs w:val="21"/>
                <w:highlight w:val="none"/>
              </w:rPr>
              <w:t>在建和已完工程项目情况</w:t>
            </w:r>
          </w:p>
        </w:tc>
      </w:tr>
      <w:tr w14:paraId="2E34F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5966596">
            <w:pPr>
              <w:jc w:val="center"/>
              <w:rPr>
                <w:color w:val="auto"/>
                <w:sz w:val="21"/>
                <w:szCs w:val="21"/>
                <w:highlight w:val="none"/>
              </w:rPr>
            </w:pPr>
            <w:r>
              <w:rPr>
                <w:color w:val="auto"/>
                <w:sz w:val="21"/>
                <w:szCs w:val="21"/>
                <w:highlight w:val="none"/>
              </w:rPr>
              <w:t>建设单位</w:t>
            </w:r>
          </w:p>
        </w:tc>
        <w:tc>
          <w:tcPr>
            <w:tcW w:w="1548" w:type="dxa"/>
            <w:vAlign w:val="center"/>
          </w:tcPr>
          <w:p w14:paraId="0C0E1148">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130F3200">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33698C12">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33F212A8">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509BB71F">
            <w:pPr>
              <w:jc w:val="center"/>
              <w:rPr>
                <w:color w:val="auto"/>
                <w:sz w:val="21"/>
                <w:szCs w:val="21"/>
                <w:highlight w:val="none"/>
              </w:rPr>
            </w:pPr>
            <w:r>
              <w:rPr>
                <w:color w:val="auto"/>
                <w:sz w:val="21"/>
                <w:szCs w:val="21"/>
                <w:highlight w:val="none"/>
              </w:rPr>
              <w:t>工程质量</w:t>
            </w:r>
          </w:p>
        </w:tc>
      </w:tr>
      <w:tr w14:paraId="3D832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80089C4">
            <w:pPr>
              <w:jc w:val="center"/>
              <w:rPr>
                <w:color w:val="auto"/>
                <w:sz w:val="21"/>
                <w:szCs w:val="21"/>
                <w:highlight w:val="none"/>
              </w:rPr>
            </w:pPr>
          </w:p>
        </w:tc>
        <w:tc>
          <w:tcPr>
            <w:tcW w:w="1548" w:type="dxa"/>
            <w:vAlign w:val="center"/>
          </w:tcPr>
          <w:p w14:paraId="21A13C9A">
            <w:pPr>
              <w:jc w:val="center"/>
              <w:rPr>
                <w:color w:val="auto"/>
                <w:sz w:val="21"/>
                <w:szCs w:val="21"/>
                <w:highlight w:val="none"/>
              </w:rPr>
            </w:pPr>
          </w:p>
        </w:tc>
        <w:tc>
          <w:tcPr>
            <w:tcW w:w="1547" w:type="dxa"/>
            <w:gridSpan w:val="2"/>
            <w:vAlign w:val="center"/>
          </w:tcPr>
          <w:p w14:paraId="5836E2E5">
            <w:pPr>
              <w:jc w:val="center"/>
              <w:rPr>
                <w:color w:val="auto"/>
                <w:sz w:val="21"/>
                <w:szCs w:val="21"/>
                <w:highlight w:val="none"/>
              </w:rPr>
            </w:pPr>
          </w:p>
        </w:tc>
        <w:tc>
          <w:tcPr>
            <w:tcW w:w="1548" w:type="dxa"/>
            <w:gridSpan w:val="2"/>
            <w:vAlign w:val="center"/>
          </w:tcPr>
          <w:p w14:paraId="21027343">
            <w:pPr>
              <w:jc w:val="center"/>
              <w:rPr>
                <w:color w:val="auto"/>
                <w:sz w:val="21"/>
                <w:szCs w:val="21"/>
                <w:highlight w:val="none"/>
              </w:rPr>
            </w:pPr>
          </w:p>
        </w:tc>
        <w:tc>
          <w:tcPr>
            <w:tcW w:w="1547" w:type="dxa"/>
            <w:gridSpan w:val="2"/>
            <w:vAlign w:val="center"/>
          </w:tcPr>
          <w:p w14:paraId="75BCF012">
            <w:pPr>
              <w:jc w:val="center"/>
              <w:rPr>
                <w:color w:val="auto"/>
                <w:sz w:val="21"/>
                <w:szCs w:val="21"/>
                <w:highlight w:val="none"/>
              </w:rPr>
            </w:pPr>
          </w:p>
        </w:tc>
        <w:tc>
          <w:tcPr>
            <w:tcW w:w="1548" w:type="dxa"/>
            <w:gridSpan w:val="2"/>
            <w:vAlign w:val="center"/>
          </w:tcPr>
          <w:p w14:paraId="5901F15D">
            <w:pPr>
              <w:jc w:val="center"/>
              <w:rPr>
                <w:color w:val="auto"/>
                <w:sz w:val="21"/>
                <w:szCs w:val="21"/>
                <w:highlight w:val="none"/>
              </w:rPr>
            </w:pPr>
          </w:p>
        </w:tc>
      </w:tr>
      <w:tr w14:paraId="4DF0D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B1A4152">
            <w:pPr>
              <w:jc w:val="center"/>
              <w:rPr>
                <w:color w:val="auto"/>
                <w:sz w:val="21"/>
                <w:szCs w:val="21"/>
                <w:highlight w:val="none"/>
              </w:rPr>
            </w:pPr>
          </w:p>
        </w:tc>
        <w:tc>
          <w:tcPr>
            <w:tcW w:w="1548" w:type="dxa"/>
            <w:vAlign w:val="center"/>
          </w:tcPr>
          <w:p w14:paraId="215379A6">
            <w:pPr>
              <w:jc w:val="center"/>
              <w:rPr>
                <w:color w:val="auto"/>
                <w:sz w:val="21"/>
                <w:szCs w:val="21"/>
                <w:highlight w:val="none"/>
              </w:rPr>
            </w:pPr>
          </w:p>
        </w:tc>
        <w:tc>
          <w:tcPr>
            <w:tcW w:w="1547" w:type="dxa"/>
            <w:gridSpan w:val="2"/>
            <w:vAlign w:val="center"/>
          </w:tcPr>
          <w:p w14:paraId="63A893A1">
            <w:pPr>
              <w:jc w:val="center"/>
              <w:rPr>
                <w:color w:val="auto"/>
                <w:sz w:val="21"/>
                <w:szCs w:val="21"/>
                <w:highlight w:val="none"/>
              </w:rPr>
            </w:pPr>
          </w:p>
        </w:tc>
        <w:tc>
          <w:tcPr>
            <w:tcW w:w="1548" w:type="dxa"/>
            <w:gridSpan w:val="2"/>
            <w:vAlign w:val="center"/>
          </w:tcPr>
          <w:p w14:paraId="0364C075">
            <w:pPr>
              <w:jc w:val="center"/>
              <w:rPr>
                <w:color w:val="auto"/>
                <w:sz w:val="21"/>
                <w:szCs w:val="21"/>
                <w:highlight w:val="none"/>
              </w:rPr>
            </w:pPr>
          </w:p>
        </w:tc>
        <w:tc>
          <w:tcPr>
            <w:tcW w:w="1547" w:type="dxa"/>
            <w:gridSpan w:val="2"/>
            <w:vAlign w:val="center"/>
          </w:tcPr>
          <w:p w14:paraId="6F3C6FEF">
            <w:pPr>
              <w:jc w:val="center"/>
              <w:rPr>
                <w:color w:val="auto"/>
                <w:sz w:val="21"/>
                <w:szCs w:val="21"/>
                <w:highlight w:val="none"/>
              </w:rPr>
            </w:pPr>
          </w:p>
        </w:tc>
        <w:tc>
          <w:tcPr>
            <w:tcW w:w="1548" w:type="dxa"/>
            <w:gridSpan w:val="2"/>
            <w:vAlign w:val="center"/>
          </w:tcPr>
          <w:p w14:paraId="75BEDE4D">
            <w:pPr>
              <w:jc w:val="center"/>
              <w:rPr>
                <w:color w:val="auto"/>
                <w:sz w:val="21"/>
                <w:szCs w:val="21"/>
                <w:highlight w:val="none"/>
              </w:rPr>
            </w:pPr>
          </w:p>
        </w:tc>
      </w:tr>
      <w:tr w14:paraId="3B80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AE8673B">
            <w:pPr>
              <w:jc w:val="center"/>
              <w:rPr>
                <w:color w:val="auto"/>
                <w:sz w:val="21"/>
                <w:szCs w:val="21"/>
                <w:highlight w:val="none"/>
              </w:rPr>
            </w:pPr>
          </w:p>
        </w:tc>
        <w:tc>
          <w:tcPr>
            <w:tcW w:w="1548" w:type="dxa"/>
            <w:vAlign w:val="center"/>
          </w:tcPr>
          <w:p w14:paraId="242042BE">
            <w:pPr>
              <w:jc w:val="center"/>
              <w:rPr>
                <w:color w:val="auto"/>
                <w:sz w:val="21"/>
                <w:szCs w:val="21"/>
                <w:highlight w:val="none"/>
              </w:rPr>
            </w:pPr>
          </w:p>
        </w:tc>
        <w:tc>
          <w:tcPr>
            <w:tcW w:w="1547" w:type="dxa"/>
            <w:gridSpan w:val="2"/>
            <w:vAlign w:val="center"/>
          </w:tcPr>
          <w:p w14:paraId="7B3E9030">
            <w:pPr>
              <w:jc w:val="center"/>
              <w:rPr>
                <w:color w:val="auto"/>
                <w:sz w:val="21"/>
                <w:szCs w:val="21"/>
                <w:highlight w:val="none"/>
              </w:rPr>
            </w:pPr>
          </w:p>
        </w:tc>
        <w:tc>
          <w:tcPr>
            <w:tcW w:w="1548" w:type="dxa"/>
            <w:gridSpan w:val="2"/>
            <w:vAlign w:val="center"/>
          </w:tcPr>
          <w:p w14:paraId="1206B69B">
            <w:pPr>
              <w:jc w:val="center"/>
              <w:rPr>
                <w:color w:val="auto"/>
                <w:sz w:val="21"/>
                <w:szCs w:val="21"/>
                <w:highlight w:val="none"/>
              </w:rPr>
            </w:pPr>
          </w:p>
        </w:tc>
        <w:tc>
          <w:tcPr>
            <w:tcW w:w="1547" w:type="dxa"/>
            <w:gridSpan w:val="2"/>
            <w:vAlign w:val="center"/>
          </w:tcPr>
          <w:p w14:paraId="1B58DF69">
            <w:pPr>
              <w:jc w:val="center"/>
              <w:rPr>
                <w:color w:val="auto"/>
                <w:sz w:val="21"/>
                <w:szCs w:val="21"/>
                <w:highlight w:val="none"/>
              </w:rPr>
            </w:pPr>
          </w:p>
        </w:tc>
        <w:tc>
          <w:tcPr>
            <w:tcW w:w="1548" w:type="dxa"/>
            <w:gridSpan w:val="2"/>
            <w:vAlign w:val="center"/>
          </w:tcPr>
          <w:p w14:paraId="10E3B2CF">
            <w:pPr>
              <w:jc w:val="center"/>
              <w:rPr>
                <w:color w:val="auto"/>
                <w:sz w:val="21"/>
                <w:szCs w:val="21"/>
                <w:highlight w:val="none"/>
              </w:rPr>
            </w:pPr>
          </w:p>
        </w:tc>
      </w:tr>
      <w:tr w14:paraId="192EB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7242286B">
            <w:pPr>
              <w:jc w:val="center"/>
              <w:rPr>
                <w:color w:val="auto"/>
                <w:sz w:val="21"/>
                <w:szCs w:val="21"/>
                <w:highlight w:val="none"/>
              </w:rPr>
            </w:pPr>
          </w:p>
        </w:tc>
        <w:tc>
          <w:tcPr>
            <w:tcW w:w="1548" w:type="dxa"/>
            <w:vAlign w:val="center"/>
          </w:tcPr>
          <w:p w14:paraId="2CE69ABB">
            <w:pPr>
              <w:jc w:val="center"/>
              <w:rPr>
                <w:color w:val="auto"/>
                <w:sz w:val="21"/>
                <w:szCs w:val="21"/>
                <w:highlight w:val="none"/>
              </w:rPr>
            </w:pPr>
          </w:p>
        </w:tc>
        <w:tc>
          <w:tcPr>
            <w:tcW w:w="1547" w:type="dxa"/>
            <w:gridSpan w:val="2"/>
            <w:vAlign w:val="center"/>
          </w:tcPr>
          <w:p w14:paraId="2BF1550D">
            <w:pPr>
              <w:jc w:val="center"/>
              <w:rPr>
                <w:color w:val="auto"/>
                <w:sz w:val="21"/>
                <w:szCs w:val="21"/>
                <w:highlight w:val="none"/>
              </w:rPr>
            </w:pPr>
          </w:p>
        </w:tc>
        <w:tc>
          <w:tcPr>
            <w:tcW w:w="1548" w:type="dxa"/>
            <w:gridSpan w:val="2"/>
            <w:vAlign w:val="center"/>
          </w:tcPr>
          <w:p w14:paraId="1EBFC322">
            <w:pPr>
              <w:jc w:val="center"/>
              <w:rPr>
                <w:color w:val="auto"/>
                <w:sz w:val="21"/>
                <w:szCs w:val="21"/>
                <w:highlight w:val="none"/>
              </w:rPr>
            </w:pPr>
          </w:p>
        </w:tc>
        <w:tc>
          <w:tcPr>
            <w:tcW w:w="1547" w:type="dxa"/>
            <w:gridSpan w:val="2"/>
            <w:vAlign w:val="center"/>
          </w:tcPr>
          <w:p w14:paraId="1A978100">
            <w:pPr>
              <w:jc w:val="center"/>
              <w:rPr>
                <w:color w:val="auto"/>
                <w:sz w:val="21"/>
                <w:szCs w:val="21"/>
                <w:highlight w:val="none"/>
              </w:rPr>
            </w:pPr>
          </w:p>
        </w:tc>
        <w:tc>
          <w:tcPr>
            <w:tcW w:w="1548" w:type="dxa"/>
            <w:gridSpan w:val="2"/>
            <w:vAlign w:val="center"/>
          </w:tcPr>
          <w:p w14:paraId="6702F359">
            <w:pPr>
              <w:jc w:val="center"/>
              <w:rPr>
                <w:color w:val="auto"/>
                <w:sz w:val="21"/>
                <w:szCs w:val="21"/>
                <w:highlight w:val="none"/>
              </w:rPr>
            </w:pPr>
          </w:p>
        </w:tc>
      </w:tr>
    </w:tbl>
    <w:p w14:paraId="03FB3CBE">
      <w:pPr>
        <w:spacing w:line="360" w:lineRule="auto"/>
        <w:rPr>
          <w:color w:val="auto"/>
          <w:sz w:val="21"/>
          <w:szCs w:val="22"/>
          <w:highlight w:val="none"/>
        </w:rPr>
      </w:pPr>
    </w:p>
    <w:p w14:paraId="05502198">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366F8061">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项目经理资格证书和已完工程中标通知书（如有）、工程合同协议书的复印件，以及磋商单位认为需要增加的其他证明材料复印件，以上复印件均须加盖磋商单位单位公章。</w:t>
      </w:r>
    </w:p>
    <w:p w14:paraId="652813AD">
      <w:pPr>
        <w:spacing w:beforeLines="50"/>
        <w:ind w:firstLine="420" w:firstLineChars="200"/>
        <w:rPr>
          <w:rFonts w:eastAsia="楷体_GB2312"/>
          <w:color w:val="auto"/>
          <w:sz w:val="21"/>
          <w:szCs w:val="21"/>
          <w:highlight w:val="none"/>
        </w:rPr>
      </w:pPr>
    </w:p>
    <w:p w14:paraId="6E9C69CA">
      <w:pPr>
        <w:spacing w:line="360" w:lineRule="auto"/>
        <w:ind w:firstLine="525" w:firstLineChars="250"/>
        <w:rPr>
          <w:color w:val="auto"/>
          <w:sz w:val="21"/>
          <w:szCs w:val="21"/>
          <w:highlight w:val="none"/>
        </w:rPr>
      </w:pPr>
    </w:p>
    <w:p w14:paraId="016DDD73">
      <w:pP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docGrid w:linePitch="312" w:charSpace="0"/>
        </w:sectPr>
      </w:pPr>
    </w:p>
    <w:p w14:paraId="0D322C92">
      <w:pPr>
        <w:spacing w:line="360" w:lineRule="auto"/>
        <w:ind w:firstLine="500" w:firstLineChars="250"/>
        <w:rPr>
          <w:color w:val="auto"/>
          <w:highlight w:val="none"/>
        </w:rPr>
      </w:pPr>
    </w:p>
    <w:p w14:paraId="1EECE96B">
      <w:pPr>
        <w:pStyle w:val="33"/>
        <w:jc w:val="center"/>
        <w:outlineLvl w:val="0"/>
        <w:rPr>
          <w:b/>
          <w:color w:val="auto"/>
          <w:sz w:val="24"/>
          <w:highlight w:val="none"/>
        </w:rPr>
      </w:pPr>
      <w:bookmarkStart w:id="131" w:name="_Toc251052219"/>
      <w:bookmarkStart w:id="132" w:name="_Toc172364027"/>
      <w:bookmarkStart w:id="133" w:name="_Toc389065365"/>
      <w:bookmarkStart w:id="134" w:name="_Toc173579007"/>
      <w:bookmarkStart w:id="135" w:name="_Toc8504"/>
      <w:bookmarkStart w:id="136" w:name="_Toc153274949"/>
      <w:r>
        <w:rPr>
          <w:rFonts w:hint="eastAsia"/>
          <w:b/>
          <w:color w:val="auto"/>
          <w:sz w:val="24"/>
          <w:highlight w:val="none"/>
          <w:lang w:val="en-US" w:eastAsia="zh-CN"/>
        </w:rPr>
        <w:t>三</w:t>
      </w:r>
      <w:r>
        <w:rPr>
          <w:b/>
          <w:color w:val="auto"/>
          <w:sz w:val="24"/>
          <w:highlight w:val="none"/>
        </w:rPr>
        <w:t>、项目技术负责人简历表</w:t>
      </w:r>
      <w:bookmarkEnd w:id="131"/>
      <w:bookmarkEnd w:id="132"/>
      <w:bookmarkEnd w:id="133"/>
      <w:bookmarkEnd w:id="134"/>
      <w:bookmarkEnd w:id="135"/>
      <w:bookmarkEnd w:id="136"/>
    </w:p>
    <w:p w14:paraId="08A09556">
      <w:pPr>
        <w:pStyle w:val="33"/>
        <w:rPr>
          <w:color w:val="auto"/>
          <w:highlight w:val="none"/>
          <w:u w:val="single"/>
        </w:rPr>
      </w:pPr>
    </w:p>
    <w:p w14:paraId="22BF71B7">
      <w:pPr>
        <w:pStyle w:val="33"/>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 xml:space="preserve"> 工程</w:t>
      </w:r>
    </w:p>
    <w:tbl>
      <w:tblPr>
        <w:tblStyle w:val="2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45183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35539E65">
            <w:pPr>
              <w:jc w:val="center"/>
              <w:rPr>
                <w:color w:val="auto"/>
                <w:sz w:val="21"/>
                <w:szCs w:val="21"/>
                <w:highlight w:val="none"/>
              </w:rPr>
            </w:pPr>
            <w:r>
              <w:rPr>
                <w:color w:val="auto"/>
                <w:sz w:val="21"/>
                <w:szCs w:val="21"/>
                <w:highlight w:val="none"/>
              </w:rPr>
              <w:t>姓名</w:t>
            </w:r>
          </w:p>
        </w:tc>
        <w:tc>
          <w:tcPr>
            <w:tcW w:w="2340" w:type="dxa"/>
            <w:gridSpan w:val="3"/>
            <w:vAlign w:val="center"/>
          </w:tcPr>
          <w:p w14:paraId="02FDEAC0">
            <w:pPr>
              <w:jc w:val="center"/>
              <w:rPr>
                <w:color w:val="auto"/>
                <w:sz w:val="21"/>
                <w:szCs w:val="21"/>
                <w:highlight w:val="none"/>
              </w:rPr>
            </w:pPr>
          </w:p>
        </w:tc>
        <w:tc>
          <w:tcPr>
            <w:tcW w:w="1893" w:type="dxa"/>
            <w:gridSpan w:val="2"/>
            <w:vAlign w:val="center"/>
          </w:tcPr>
          <w:p w14:paraId="0D195E6C">
            <w:pPr>
              <w:jc w:val="center"/>
              <w:rPr>
                <w:color w:val="auto"/>
                <w:sz w:val="21"/>
                <w:szCs w:val="21"/>
                <w:highlight w:val="none"/>
              </w:rPr>
            </w:pPr>
            <w:r>
              <w:rPr>
                <w:color w:val="auto"/>
                <w:sz w:val="21"/>
                <w:szCs w:val="21"/>
                <w:highlight w:val="none"/>
              </w:rPr>
              <w:t>性别</w:t>
            </w:r>
          </w:p>
        </w:tc>
        <w:tc>
          <w:tcPr>
            <w:tcW w:w="1585" w:type="dxa"/>
            <w:gridSpan w:val="2"/>
            <w:vAlign w:val="center"/>
          </w:tcPr>
          <w:p w14:paraId="56D2AE2A">
            <w:pPr>
              <w:jc w:val="center"/>
              <w:rPr>
                <w:color w:val="auto"/>
                <w:sz w:val="21"/>
                <w:szCs w:val="21"/>
                <w:highlight w:val="none"/>
              </w:rPr>
            </w:pPr>
          </w:p>
        </w:tc>
        <w:tc>
          <w:tcPr>
            <w:tcW w:w="1108" w:type="dxa"/>
            <w:gridSpan w:val="2"/>
            <w:vAlign w:val="center"/>
          </w:tcPr>
          <w:p w14:paraId="0DE5E4DD">
            <w:pPr>
              <w:jc w:val="center"/>
              <w:rPr>
                <w:color w:val="auto"/>
                <w:sz w:val="21"/>
                <w:szCs w:val="21"/>
                <w:highlight w:val="none"/>
              </w:rPr>
            </w:pPr>
            <w:r>
              <w:rPr>
                <w:color w:val="auto"/>
                <w:sz w:val="21"/>
                <w:szCs w:val="21"/>
                <w:highlight w:val="none"/>
              </w:rPr>
              <w:t>年龄</w:t>
            </w:r>
          </w:p>
        </w:tc>
        <w:tc>
          <w:tcPr>
            <w:tcW w:w="1276" w:type="dxa"/>
            <w:vAlign w:val="center"/>
          </w:tcPr>
          <w:p w14:paraId="268E9D93">
            <w:pPr>
              <w:jc w:val="center"/>
              <w:rPr>
                <w:color w:val="auto"/>
                <w:sz w:val="21"/>
                <w:szCs w:val="21"/>
                <w:highlight w:val="none"/>
              </w:rPr>
            </w:pPr>
          </w:p>
        </w:tc>
      </w:tr>
      <w:tr w14:paraId="23E3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ECEDAEE">
            <w:pPr>
              <w:jc w:val="center"/>
              <w:rPr>
                <w:color w:val="auto"/>
                <w:sz w:val="21"/>
                <w:szCs w:val="21"/>
                <w:highlight w:val="none"/>
              </w:rPr>
            </w:pPr>
            <w:r>
              <w:rPr>
                <w:color w:val="auto"/>
                <w:sz w:val="21"/>
                <w:szCs w:val="21"/>
                <w:highlight w:val="none"/>
              </w:rPr>
              <w:t>职务</w:t>
            </w:r>
          </w:p>
        </w:tc>
        <w:tc>
          <w:tcPr>
            <w:tcW w:w="2340" w:type="dxa"/>
            <w:gridSpan w:val="3"/>
            <w:vAlign w:val="center"/>
          </w:tcPr>
          <w:p w14:paraId="6CF3E85A">
            <w:pPr>
              <w:jc w:val="center"/>
              <w:rPr>
                <w:color w:val="auto"/>
                <w:sz w:val="21"/>
                <w:szCs w:val="21"/>
                <w:highlight w:val="none"/>
              </w:rPr>
            </w:pPr>
          </w:p>
        </w:tc>
        <w:tc>
          <w:tcPr>
            <w:tcW w:w="1893" w:type="dxa"/>
            <w:gridSpan w:val="2"/>
            <w:vAlign w:val="center"/>
          </w:tcPr>
          <w:p w14:paraId="2D3E65B2">
            <w:pPr>
              <w:jc w:val="center"/>
              <w:rPr>
                <w:color w:val="auto"/>
                <w:sz w:val="21"/>
                <w:szCs w:val="21"/>
                <w:highlight w:val="none"/>
              </w:rPr>
            </w:pPr>
            <w:r>
              <w:rPr>
                <w:color w:val="auto"/>
                <w:sz w:val="21"/>
                <w:szCs w:val="21"/>
                <w:highlight w:val="none"/>
              </w:rPr>
              <w:t>职称</w:t>
            </w:r>
          </w:p>
        </w:tc>
        <w:tc>
          <w:tcPr>
            <w:tcW w:w="1585" w:type="dxa"/>
            <w:gridSpan w:val="2"/>
            <w:vAlign w:val="center"/>
          </w:tcPr>
          <w:p w14:paraId="0EDE6825">
            <w:pPr>
              <w:jc w:val="center"/>
              <w:rPr>
                <w:color w:val="auto"/>
                <w:sz w:val="21"/>
                <w:szCs w:val="21"/>
                <w:highlight w:val="none"/>
              </w:rPr>
            </w:pPr>
          </w:p>
        </w:tc>
        <w:tc>
          <w:tcPr>
            <w:tcW w:w="1108" w:type="dxa"/>
            <w:gridSpan w:val="2"/>
            <w:vAlign w:val="center"/>
          </w:tcPr>
          <w:p w14:paraId="12012B64">
            <w:pPr>
              <w:jc w:val="center"/>
              <w:rPr>
                <w:color w:val="auto"/>
                <w:sz w:val="21"/>
                <w:szCs w:val="21"/>
                <w:highlight w:val="none"/>
              </w:rPr>
            </w:pPr>
            <w:r>
              <w:rPr>
                <w:color w:val="auto"/>
                <w:sz w:val="21"/>
                <w:szCs w:val="21"/>
                <w:highlight w:val="none"/>
              </w:rPr>
              <w:t>学历</w:t>
            </w:r>
          </w:p>
        </w:tc>
        <w:tc>
          <w:tcPr>
            <w:tcW w:w="1276" w:type="dxa"/>
            <w:vAlign w:val="center"/>
          </w:tcPr>
          <w:p w14:paraId="6BBDE17D">
            <w:pPr>
              <w:jc w:val="center"/>
              <w:rPr>
                <w:color w:val="auto"/>
                <w:sz w:val="21"/>
                <w:szCs w:val="21"/>
                <w:highlight w:val="none"/>
              </w:rPr>
            </w:pPr>
          </w:p>
        </w:tc>
      </w:tr>
      <w:tr w14:paraId="7383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4DC628C9">
            <w:pPr>
              <w:jc w:val="center"/>
              <w:rPr>
                <w:color w:val="auto"/>
                <w:sz w:val="21"/>
                <w:szCs w:val="21"/>
                <w:highlight w:val="none"/>
              </w:rPr>
            </w:pPr>
            <w:r>
              <w:rPr>
                <w:color w:val="auto"/>
                <w:sz w:val="21"/>
                <w:szCs w:val="21"/>
                <w:highlight w:val="none"/>
              </w:rPr>
              <w:t>参加工作时间</w:t>
            </w:r>
          </w:p>
        </w:tc>
        <w:tc>
          <w:tcPr>
            <w:tcW w:w="1893" w:type="dxa"/>
            <w:gridSpan w:val="2"/>
            <w:vAlign w:val="center"/>
          </w:tcPr>
          <w:p w14:paraId="0B3147BA">
            <w:pPr>
              <w:jc w:val="center"/>
              <w:rPr>
                <w:color w:val="auto"/>
                <w:sz w:val="21"/>
                <w:szCs w:val="21"/>
                <w:highlight w:val="none"/>
              </w:rPr>
            </w:pPr>
          </w:p>
        </w:tc>
        <w:tc>
          <w:tcPr>
            <w:tcW w:w="2693" w:type="dxa"/>
            <w:gridSpan w:val="4"/>
            <w:vAlign w:val="center"/>
          </w:tcPr>
          <w:p w14:paraId="708A8DE1">
            <w:pPr>
              <w:jc w:val="center"/>
              <w:rPr>
                <w:color w:val="auto"/>
                <w:sz w:val="21"/>
                <w:szCs w:val="21"/>
                <w:highlight w:val="none"/>
              </w:rPr>
            </w:pPr>
            <w:r>
              <w:rPr>
                <w:color w:val="auto"/>
                <w:sz w:val="21"/>
                <w:szCs w:val="21"/>
                <w:highlight w:val="none"/>
              </w:rPr>
              <w:t>担任</w:t>
            </w:r>
            <w:r>
              <w:rPr>
                <w:rFonts w:hint="eastAsia"/>
                <w:color w:val="auto"/>
                <w:sz w:val="21"/>
                <w:szCs w:val="21"/>
                <w:highlight w:val="none"/>
              </w:rPr>
              <w:t>技术负责人</w:t>
            </w:r>
            <w:r>
              <w:rPr>
                <w:color w:val="auto"/>
                <w:sz w:val="21"/>
                <w:szCs w:val="21"/>
                <w:highlight w:val="none"/>
              </w:rPr>
              <w:t>年限</w:t>
            </w:r>
          </w:p>
        </w:tc>
        <w:tc>
          <w:tcPr>
            <w:tcW w:w="1276" w:type="dxa"/>
            <w:vAlign w:val="center"/>
          </w:tcPr>
          <w:p w14:paraId="2EAB03E0">
            <w:pPr>
              <w:jc w:val="center"/>
              <w:rPr>
                <w:color w:val="auto"/>
                <w:sz w:val="21"/>
                <w:szCs w:val="21"/>
                <w:highlight w:val="none"/>
              </w:rPr>
            </w:pPr>
          </w:p>
        </w:tc>
      </w:tr>
      <w:tr w14:paraId="1C80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255F0BA1">
            <w:pPr>
              <w:jc w:val="center"/>
              <w:rPr>
                <w:color w:val="auto"/>
                <w:sz w:val="21"/>
                <w:szCs w:val="21"/>
                <w:highlight w:val="none"/>
              </w:rPr>
            </w:pPr>
            <w:r>
              <w:rPr>
                <w:color w:val="auto"/>
                <w:sz w:val="21"/>
                <w:szCs w:val="21"/>
                <w:highlight w:val="none"/>
              </w:rPr>
              <w:t>在建和已完工程项目情况</w:t>
            </w:r>
          </w:p>
        </w:tc>
      </w:tr>
      <w:tr w14:paraId="2E7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72557C56">
            <w:pPr>
              <w:jc w:val="center"/>
              <w:rPr>
                <w:color w:val="auto"/>
                <w:sz w:val="21"/>
                <w:szCs w:val="21"/>
                <w:highlight w:val="none"/>
              </w:rPr>
            </w:pPr>
            <w:r>
              <w:rPr>
                <w:color w:val="auto"/>
                <w:sz w:val="21"/>
                <w:szCs w:val="21"/>
                <w:highlight w:val="none"/>
              </w:rPr>
              <w:t>建设单位</w:t>
            </w:r>
          </w:p>
        </w:tc>
        <w:tc>
          <w:tcPr>
            <w:tcW w:w="1548" w:type="dxa"/>
            <w:vAlign w:val="center"/>
          </w:tcPr>
          <w:p w14:paraId="6110DCBF">
            <w:pPr>
              <w:jc w:val="center"/>
              <w:rPr>
                <w:color w:val="auto"/>
                <w:sz w:val="21"/>
                <w:szCs w:val="21"/>
                <w:highlight w:val="none"/>
              </w:rPr>
            </w:pPr>
            <w:r>
              <w:rPr>
                <w:color w:val="auto"/>
                <w:sz w:val="21"/>
                <w:szCs w:val="21"/>
                <w:highlight w:val="none"/>
              </w:rPr>
              <w:t>项目名称</w:t>
            </w:r>
          </w:p>
        </w:tc>
        <w:tc>
          <w:tcPr>
            <w:tcW w:w="1547" w:type="dxa"/>
            <w:gridSpan w:val="2"/>
            <w:vAlign w:val="center"/>
          </w:tcPr>
          <w:p w14:paraId="0FB3A38E">
            <w:pPr>
              <w:jc w:val="center"/>
              <w:rPr>
                <w:color w:val="auto"/>
                <w:sz w:val="21"/>
                <w:szCs w:val="21"/>
                <w:highlight w:val="none"/>
              </w:rPr>
            </w:pPr>
            <w:r>
              <w:rPr>
                <w:color w:val="auto"/>
                <w:sz w:val="21"/>
                <w:szCs w:val="21"/>
                <w:highlight w:val="none"/>
              </w:rPr>
              <w:t>建设规模</w:t>
            </w:r>
          </w:p>
        </w:tc>
        <w:tc>
          <w:tcPr>
            <w:tcW w:w="1548" w:type="dxa"/>
            <w:gridSpan w:val="2"/>
            <w:vAlign w:val="center"/>
          </w:tcPr>
          <w:p w14:paraId="59B6D5F7">
            <w:pPr>
              <w:jc w:val="center"/>
              <w:rPr>
                <w:color w:val="auto"/>
                <w:sz w:val="21"/>
                <w:szCs w:val="21"/>
                <w:highlight w:val="none"/>
              </w:rPr>
            </w:pPr>
            <w:r>
              <w:rPr>
                <w:color w:val="auto"/>
                <w:sz w:val="21"/>
                <w:szCs w:val="21"/>
                <w:highlight w:val="none"/>
              </w:rPr>
              <w:t>开、竣工日期</w:t>
            </w:r>
          </w:p>
        </w:tc>
        <w:tc>
          <w:tcPr>
            <w:tcW w:w="1547" w:type="dxa"/>
            <w:gridSpan w:val="2"/>
            <w:vAlign w:val="center"/>
          </w:tcPr>
          <w:p w14:paraId="003D9A41">
            <w:pPr>
              <w:jc w:val="center"/>
              <w:rPr>
                <w:color w:val="auto"/>
                <w:sz w:val="21"/>
                <w:szCs w:val="21"/>
                <w:highlight w:val="none"/>
              </w:rPr>
            </w:pPr>
            <w:r>
              <w:rPr>
                <w:color w:val="auto"/>
                <w:sz w:val="21"/>
                <w:szCs w:val="21"/>
                <w:highlight w:val="none"/>
              </w:rPr>
              <w:t>在建或已完</w:t>
            </w:r>
          </w:p>
        </w:tc>
        <w:tc>
          <w:tcPr>
            <w:tcW w:w="1548" w:type="dxa"/>
            <w:gridSpan w:val="2"/>
            <w:vAlign w:val="center"/>
          </w:tcPr>
          <w:p w14:paraId="4C5F24F2">
            <w:pPr>
              <w:jc w:val="center"/>
              <w:rPr>
                <w:color w:val="auto"/>
                <w:sz w:val="21"/>
                <w:szCs w:val="21"/>
                <w:highlight w:val="none"/>
              </w:rPr>
            </w:pPr>
            <w:r>
              <w:rPr>
                <w:color w:val="auto"/>
                <w:sz w:val="21"/>
                <w:szCs w:val="21"/>
                <w:highlight w:val="none"/>
              </w:rPr>
              <w:t>工程质量</w:t>
            </w:r>
          </w:p>
        </w:tc>
      </w:tr>
      <w:tr w14:paraId="26E4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4ABAD89F">
            <w:pPr>
              <w:jc w:val="center"/>
              <w:rPr>
                <w:color w:val="auto"/>
                <w:sz w:val="21"/>
                <w:szCs w:val="21"/>
                <w:highlight w:val="none"/>
              </w:rPr>
            </w:pPr>
          </w:p>
        </w:tc>
        <w:tc>
          <w:tcPr>
            <w:tcW w:w="1548" w:type="dxa"/>
            <w:vAlign w:val="center"/>
          </w:tcPr>
          <w:p w14:paraId="730CB37E">
            <w:pPr>
              <w:jc w:val="center"/>
              <w:rPr>
                <w:color w:val="auto"/>
                <w:sz w:val="21"/>
                <w:szCs w:val="21"/>
                <w:highlight w:val="none"/>
              </w:rPr>
            </w:pPr>
          </w:p>
        </w:tc>
        <w:tc>
          <w:tcPr>
            <w:tcW w:w="1547" w:type="dxa"/>
            <w:gridSpan w:val="2"/>
            <w:vAlign w:val="center"/>
          </w:tcPr>
          <w:p w14:paraId="1767C6D1">
            <w:pPr>
              <w:jc w:val="center"/>
              <w:rPr>
                <w:color w:val="auto"/>
                <w:sz w:val="21"/>
                <w:szCs w:val="21"/>
                <w:highlight w:val="none"/>
              </w:rPr>
            </w:pPr>
          </w:p>
        </w:tc>
        <w:tc>
          <w:tcPr>
            <w:tcW w:w="1548" w:type="dxa"/>
            <w:gridSpan w:val="2"/>
            <w:vAlign w:val="center"/>
          </w:tcPr>
          <w:p w14:paraId="5A502195">
            <w:pPr>
              <w:jc w:val="center"/>
              <w:rPr>
                <w:color w:val="auto"/>
                <w:sz w:val="21"/>
                <w:szCs w:val="21"/>
                <w:highlight w:val="none"/>
              </w:rPr>
            </w:pPr>
          </w:p>
        </w:tc>
        <w:tc>
          <w:tcPr>
            <w:tcW w:w="1547" w:type="dxa"/>
            <w:gridSpan w:val="2"/>
            <w:vAlign w:val="center"/>
          </w:tcPr>
          <w:p w14:paraId="374EF1AE">
            <w:pPr>
              <w:jc w:val="center"/>
              <w:rPr>
                <w:color w:val="auto"/>
                <w:sz w:val="21"/>
                <w:szCs w:val="21"/>
                <w:highlight w:val="none"/>
              </w:rPr>
            </w:pPr>
          </w:p>
        </w:tc>
        <w:tc>
          <w:tcPr>
            <w:tcW w:w="1548" w:type="dxa"/>
            <w:gridSpan w:val="2"/>
            <w:vAlign w:val="center"/>
          </w:tcPr>
          <w:p w14:paraId="73A447AB">
            <w:pPr>
              <w:jc w:val="center"/>
              <w:rPr>
                <w:color w:val="auto"/>
                <w:sz w:val="21"/>
                <w:szCs w:val="21"/>
                <w:highlight w:val="none"/>
              </w:rPr>
            </w:pPr>
          </w:p>
        </w:tc>
      </w:tr>
      <w:tr w14:paraId="1AAFB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2C696AE6">
            <w:pPr>
              <w:jc w:val="center"/>
              <w:rPr>
                <w:color w:val="auto"/>
                <w:sz w:val="21"/>
                <w:szCs w:val="21"/>
                <w:highlight w:val="none"/>
              </w:rPr>
            </w:pPr>
          </w:p>
        </w:tc>
        <w:tc>
          <w:tcPr>
            <w:tcW w:w="1548" w:type="dxa"/>
            <w:vAlign w:val="center"/>
          </w:tcPr>
          <w:p w14:paraId="55779A52">
            <w:pPr>
              <w:jc w:val="center"/>
              <w:rPr>
                <w:color w:val="auto"/>
                <w:sz w:val="21"/>
                <w:szCs w:val="21"/>
                <w:highlight w:val="none"/>
              </w:rPr>
            </w:pPr>
          </w:p>
        </w:tc>
        <w:tc>
          <w:tcPr>
            <w:tcW w:w="1547" w:type="dxa"/>
            <w:gridSpan w:val="2"/>
            <w:vAlign w:val="center"/>
          </w:tcPr>
          <w:p w14:paraId="1B8260E2">
            <w:pPr>
              <w:jc w:val="center"/>
              <w:rPr>
                <w:color w:val="auto"/>
                <w:sz w:val="21"/>
                <w:szCs w:val="21"/>
                <w:highlight w:val="none"/>
              </w:rPr>
            </w:pPr>
          </w:p>
        </w:tc>
        <w:tc>
          <w:tcPr>
            <w:tcW w:w="1548" w:type="dxa"/>
            <w:gridSpan w:val="2"/>
            <w:vAlign w:val="center"/>
          </w:tcPr>
          <w:p w14:paraId="097BBDC2">
            <w:pPr>
              <w:jc w:val="center"/>
              <w:rPr>
                <w:color w:val="auto"/>
                <w:sz w:val="21"/>
                <w:szCs w:val="21"/>
                <w:highlight w:val="none"/>
              </w:rPr>
            </w:pPr>
          </w:p>
        </w:tc>
        <w:tc>
          <w:tcPr>
            <w:tcW w:w="1547" w:type="dxa"/>
            <w:gridSpan w:val="2"/>
            <w:vAlign w:val="center"/>
          </w:tcPr>
          <w:p w14:paraId="2395C8F9">
            <w:pPr>
              <w:jc w:val="center"/>
              <w:rPr>
                <w:color w:val="auto"/>
                <w:sz w:val="21"/>
                <w:szCs w:val="21"/>
                <w:highlight w:val="none"/>
              </w:rPr>
            </w:pPr>
          </w:p>
        </w:tc>
        <w:tc>
          <w:tcPr>
            <w:tcW w:w="1548" w:type="dxa"/>
            <w:gridSpan w:val="2"/>
            <w:vAlign w:val="center"/>
          </w:tcPr>
          <w:p w14:paraId="78BA2F1B">
            <w:pPr>
              <w:jc w:val="center"/>
              <w:rPr>
                <w:color w:val="auto"/>
                <w:sz w:val="21"/>
                <w:szCs w:val="21"/>
                <w:highlight w:val="none"/>
              </w:rPr>
            </w:pPr>
          </w:p>
        </w:tc>
      </w:tr>
      <w:tr w14:paraId="6C5A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66842E4">
            <w:pPr>
              <w:jc w:val="center"/>
              <w:rPr>
                <w:color w:val="auto"/>
                <w:sz w:val="21"/>
                <w:szCs w:val="21"/>
                <w:highlight w:val="none"/>
              </w:rPr>
            </w:pPr>
          </w:p>
        </w:tc>
        <w:tc>
          <w:tcPr>
            <w:tcW w:w="1548" w:type="dxa"/>
            <w:vAlign w:val="center"/>
          </w:tcPr>
          <w:p w14:paraId="5160C9B8">
            <w:pPr>
              <w:jc w:val="center"/>
              <w:rPr>
                <w:color w:val="auto"/>
                <w:sz w:val="21"/>
                <w:szCs w:val="21"/>
                <w:highlight w:val="none"/>
              </w:rPr>
            </w:pPr>
          </w:p>
        </w:tc>
        <w:tc>
          <w:tcPr>
            <w:tcW w:w="1547" w:type="dxa"/>
            <w:gridSpan w:val="2"/>
            <w:vAlign w:val="center"/>
          </w:tcPr>
          <w:p w14:paraId="24E548A2">
            <w:pPr>
              <w:jc w:val="center"/>
              <w:rPr>
                <w:color w:val="auto"/>
                <w:sz w:val="21"/>
                <w:szCs w:val="21"/>
                <w:highlight w:val="none"/>
              </w:rPr>
            </w:pPr>
          </w:p>
        </w:tc>
        <w:tc>
          <w:tcPr>
            <w:tcW w:w="1548" w:type="dxa"/>
            <w:gridSpan w:val="2"/>
            <w:vAlign w:val="center"/>
          </w:tcPr>
          <w:p w14:paraId="65334386">
            <w:pPr>
              <w:jc w:val="center"/>
              <w:rPr>
                <w:color w:val="auto"/>
                <w:sz w:val="21"/>
                <w:szCs w:val="21"/>
                <w:highlight w:val="none"/>
              </w:rPr>
            </w:pPr>
          </w:p>
        </w:tc>
        <w:tc>
          <w:tcPr>
            <w:tcW w:w="1547" w:type="dxa"/>
            <w:gridSpan w:val="2"/>
            <w:vAlign w:val="center"/>
          </w:tcPr>
          <w:p w14:paraId="0D22B88C">
            <w:pPr>
              <w:jc w:val="center"/>
              <w:rPr>
                <w:color w:val="auto"/>
                <w:sz w:val="21"/>
                <w:szCs w:val="21"/>
                <w:highlight w:val="none"/>
              </w:rPr>
            </w:pPr>
          </w:p>
        </w:tc>
        <w:tc>
          <w:tcPr>
            <w:tcW w:w="1548" w:type="dxa"/>
            <w:gridSpan w:val="2"/>
            <w:vAlign w:val="center"/>
          </w:tcPr>
          <w:p w14:paraId="7B6525C2">
            <w:pPr>
              <w:jc w:val="center"/>
              <w:rPr>
                <w:color w:val="auto"/>
                <w:sz w:val="21"/>
                <w:szCs w:val="21"/>
                <w:highlight w:val="none"/>
              </w:rPr>
            </w:pPr>
          </w:p>
        </w:tc>
      </w:tr>
      <w:tr w14:paraId="55C1B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45910170">
            <w:pPr>
              <w:jc w:val="center"/>
              <w:rPr>
                <w:color w:val="auto"/>
                <w:sz w:val="21"/>
                <w:szCs w:val="21"/>
                <w:highlight w:val="none"/>
              </w:rPr>
            </w:pPr>
          </w:p>
        </w:tc>
        <w:tc>
          <w:tcPr>
            <w:tcW w:w="1548" w:type="dxa"/>
            <w:vAlign w:val="center"/>
          </w:tcPr>
          <w:p w14:paraId="1D69A9F9">
            <w:pPr>
              <w:jc w:val="center"/>
              <w:rPr>
                <w:color w:val="auto"/>
                <w:sz w:val="21"/>
                <w:szCs w:val="21"/>
                <w:highlight w:val="none"/>
              </w:rPr>
            </w:pPr>
          </w:p>
        </w:tc>
        <w:tc>
          <w:tcPr>
            <w:tcW w:w="1547" w:type="dxa"/>
            <w:gridSpan w:val="2"/>
            <w:vAlign w:val="center"/>
          </w:tcPr>
          <w:p w14:paraId="17F281C4">
            <w:pPr>
              <w:jc w:val="center"/>
              <w:rPr>
                <w:color w:val="auto"/>
                <w:sz w:val="21"/>
                <w:szCs w:val="21"/>
                <w:highlight w:val="none"/>
              </w:rPr>
            </w:pPr>
          </w:p>
        </w:tc>
        <w:tc>
          <w:tcPr>
            <w:tcW w:w="1548" w:type="dxa"/>
            <w:gridSpan w:val="2"/>
            <w:vAlign w:val="center"/>
          </w:tcPr>
          <w:p w14:paraId="48FC696A">
            <w:pPr>
              <w:jc w:val="center"/>
              <w:rPr>
                <w:color w:val="auto"/>
                <w:sz w:val="21"/>
                <w:szCs w:val="21"/>
                <w:highlight w:val="none"/>
              </w:rPr>
            </w:pPr>
          </w:p>
        </w:tc>
        <w:tc>
          <w:tcPr>
            <w:tcW w:w="1547" w:type="dxa"/>
            <w:gridSpan w:val="2"/>
            <w:vAlign w:val="center"/>
          </w:tcPr>
          <w:p w14:paraId="43FFAACD">
            <w:pPr>
              <w:jc w:val="center"/>
              <w:rPr>
                <w:color w:val="auto"/>
                <w:sz w:val="21"/>
                <w:szCs w:val="21"/>
                <w:highlight w:val="none"/>
              </w:rPr>
            </w:pPr>
          </w:p>
        </w:tc>
        <w:tc>
          <w:tcPr>
            <w:tcW w:w="1548" w:type="dxa"/>
            <w:gridSpan w:val="2"/>
            <w:vAlign w:val="center"/>
          </w:tcPr>
          <w:p w14:paraId="3FCB4F2E">
            <w:pPr>
              <w:jc w:val="center"/>
              <w:rPr>
                <w:color w:val="auto"/>
                <w:sz w:val="21"/>
                <w:szCs w:val="21"/>
                <w:highlight w:val="none"/>
              </w:rPr>
            </w:pPr>
          </w:p>
        </w:tc>
      </w:tr>
    </w:tbl>
    <w:p w14:paraId="4CB10EB2">
      <w:pPr>
        <w:spacing w:line="360" w:lineRule="auto"/>
        <w:rPr>
          <w:color w:val="auto"/>
          <w:sz w:val="21"/>
          <w:szCs w:val="22"/>
          <w:highlight w:val="none"/>
        </w:rPr>
      </w:pPr>
    </w:p>
    <w:p w14:paraId="20CC7E72">
      <w:pPr>
        <w:spacing w:line="360" w:lineRule="auto"/>
        <w:rPr>
          <w:rFonts w:eastAsia="楷体_GB2312"/>
          <w:color w:val="auto"/>
          <w:sz w:val="21"/>
          <w:szCs w:val="21"/>
          <w:highlight w:val="none"/>
        </w:rPr>
      </w:pPr>
      <w:r>
        <w:rPr>
          <w:rFonts w:eastAsia="楷体_GB2312"/>
          <w:color w:val="auto"/>
          <w:sz w:val="21"/>
          <w:szCs w:val="21"/>
          <w:highlight w:val="none"/>
        </w:rPr>
        <w:t>备注：</w:t>
      </w:r>
    </w:p>
    <w:p w14:paraId="2403299A">
      <w:pP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技术负责人资格证和已完工程</w:t>
      </w:r>
      <w:r>
        <w:rPr>
          <w:rFonts w:eastAsia="楷体_GB2312"/>
          <w:color w:val="auto"/>
          <w:sz w:val="21"/>
          <w:szCs w:val="21"/>
          <w:highlight w:val="none"/>
        </w:rPr>
        <w:t>中标通知书</w:t>
      </w:r>
      <w:r>
        <w:rPr>
          <w:rFonts w:hint="eastAsia" w:eastAsia="楷体_GB2312"/>
          <w:color w:val="auto"/>
          <w:sz w:val="21"/>
          <w:szCs w:val="21"/>
          <w:highlight w:val="none"/>
        </w:rPr>
        <w:t>（如有）、</w:t>
      </w:r>
      <w:r>
        <w:rPr>
          <w:rFonts w:eastAsia="楷体_GB2312"/>
          <w:color w:val="auto"/>
          <w:sz w:val="21"/>
          <w:szCs w:val="21"/>
          <w:highlight w:val="none"/>
        </w:rPr>
        <w:t>工程合同协议书</w:t>
      </w:r>
      <w:r>
        <w:rPr>
          <w:rFonts w:hint="eastAsia" w:eastAsia="楷体_GB2312"/>
          <w:color w:val="auto"/>
          <w:sz w:val="21"/>
          <w:szCs w:val="21"/>
          <w:highlight w:val="none"/>
        </w:rPr>
        <w:t>的复印件，以及磋商单位认为需要增加的其他证明材料复印件，以上复印件均须加盖磋商单位单位公章。</w:t>
      </w:r>
    </w:p>
    <w:p w14:paraId="370ED0CF">
      <w:pP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0B448CCE">
      <w:pPr>
        <w:rPr>
          <w:color w:val="auto"/>
          <w:sz w:val="21"/>
          <w:szCs w:val="21"/>
          <w:highlight w:val="none"/>
        </w:rPr>
      </w:pPr>
    </w:p>
    <w:p w14:paraId="5EB182CF">
      <w:pPr>
        <w:rPr>
          <w:color w:val="auto"/>
          <w:sz w:val="21"/>
          <w:szCs w:val="21"/>
          <w:highlight w:val="none"/>
        </w:rPr>
      </w:pPr>
    </w:p>
    <w:p w14:paraId="756EE4EA">
      <w:pPr>
        <w:pStyle w:val="29"/>
        <w:spacing w:line="360" w:lineRule="auto"/>
        <w:rPr>
          <w:rFonts w:ascii="宋体" w:hAnsi="宋体"/>
          <w:b/>
          <w:color w:val="auto"/>
          <w:sz w:val="32"/>
          <w:szCs w:val="32"/>
          <w:highlight w:val="none"/>
        </w:rPr>
      </w:pPr>
    </w:p>
    <w:p w14:paraId="7DD0BECB">
      <w:pPr>
        <w:pStyle w:val="29"/>
        <w:spacing w:line="360" w:lineRule="auto"/>
        <w:jc w:val="center"/>
        <w:rPr>
          <w:rFonts w:ascii="宋体" w:hAnsi="宋体"/>
          <w:b/>
          <w:color w:val="auto"/>
          <w:sz w:val="32"/>
          <w:szCs w:val="32"/>
          <w:highlight w:val="none"/>
        </w:rPr>
      </w:pPr>
    </w:p>
    <w:p w14:paraId="5424D02F">
      <w:pPr>
        <w:pStyle w:val="30"/>
        <w:rPr>
          <w:rFonts w:ascii="宋体" w:hAnsi="宋体"/>
          <w:b/>
          <w:color w:val="auto"/>
          <w:sz w:val="32"/>
          <w:szCs w:val="32"/>
          <w:highlight w:val="none"/>
        </w:rPr>
      </w:pPr>
    </w:p>
    <w:p w14:paraId="528F5624">
      <w:pPr>
        <w:pStyle w:val="29"/>
        <w:rPr>
          <w:rFonts w:ascii="宋体" w:hAnsi="宋体"/>
          <w:b/>
          <w:color w:val="auto"/>
          <w:sz w:val="28"/>
          <w:szCs w:val="28"/>
          <w:highlight w:val="none"/>
        </w:rPr>
      </w:pPr>
    </w:p>
    <w:p w14:paraId="2C7C81DE">
      <w:pPr>
        <w:pStyle w:val="29"/>
        <w:rPr>
          <w:rFonts w:ascii="宋体" w:hAnsi="宋体"/>
          <w:b/>
          <w:color w:val="auto"/>
          <w:sz w:val="28"/>
          <w:szCs w:val="28"/>
          <w:highlight w:val="none"/>
        </w:rPr>
      </w:pPr>
    </w:p>
    <w:p w14:paraId="482689FB">
      <w:pPr>
        <w:pStyle w:val="30"/>
        <w:rPr>
          <w:rFonts w:ascii="宋体" w:hAnsi="宋体"/>
          <w:b/>
          <w:color w:val="auto"/>
          <w:sz w:val="28"/>
          <w:szCs w:val="28"/>
          <w:highlight w:val="none"/>
        </w:rPr>
      </w:pPr>
    </w:p>
    <w:p w14:paraId="391E2C45">
      <w:pPr>
        <w:pStyle w:val="29"/>
        <w:rPr>
          <w:rFonts w:ascii="宋体" w:hAnsi="宋体"/>
          <w:b/>
          <w:color w:val="auto"/>
          <w:sz w:val="28"/>
          <w:szCs w:val="28"/>
          <w:highlight w:val="none"/>
        </w:rPr>
      </w:pPr>
    </w:p>
    <w:p w14:paraId="1832349E">
      <w:pPr>
        <w:pStyle w:val="30"/>
        <w:rPr>
          <w:rFonts w:ascii="宋体" w:hAnsi="宋体"/>
          <w:b/>
          <w:color w:val="auto"/>
          <w:sz w:val="28"/>
          <w:szCs w:val="28"/>
          <w:highlight w:val="none"/>
        </w:rPr>
      </w:pPr>
    </w:p>
    <w:p w14:paraId="495B4CC0">
      <w:pPr>
        <w:pStyle w:val="29"/>
        <w:rPr>
          <w:rFonts w:ascii="宋体" w:hAnsi="宋体"/>
          <w:b/>
          <w:color w:val="auto"/>
          <w:sz w:val="28"/>
          <w:szCs w:val="28"/>
          <w:highlight w:val="none"/>
        </w:rPr>
      </w:pPr>
    </w:p>
    <w:p w14:paraId="23149565">
      <w:pPr>
        <w:pStyle w:val="30"/>
        <w:rPr>
          <w:rFonts w:ascii="宋体" w:hAnsi="宋体"/>
          <w:b/>
          <w:color w:val="auto"/>
          <w:sz w:val="28"/>
          <w:szCs w:val="28"/>
          <w:highlight w:val="none"/>
        </w:rPr>
      </w:pPr>
    </w:p>
    <w:p w14:paraId="7E1C182C">
      <w:pPr>
        <w:pStyle w:val="29"/>
        <w:rPr>
          <w:rFonts w:ascii="宋体" w:hAnsi="宋体"/>
          <w:b/>
          <w:color w:val="auto"/>
          <w:sz w:val="28"/>
          <w:szCs w:val="28"/>
          <w:highlight w:val="none"/>
        </w:rPr>
      </w:pPr>
    </w:p>
    <w:p w14:paraId="7371FEC3">
      <w:pPr>
        <w:pStyle w:val="30"/>
        <w:rPr>
          <w:color w:val="auto"/>
          <w:highlight w:val="none"/>
        </w:rPr>
      </w:pPr>
    </w:p>
    <w:p w14:paraId="3834796F">
      <w:pPr>
        <w:pStyle w:val="30"/>
        <w:rPr>
          <w:color w:val="auto"/>
          <w:highlight w:val="none"/>
        </w:rPr>
      </w:pPr>
    </w:p>
    <w:p w14:paraId="5E0CE8A9">
      <w:pPr>
        <w:pStyle w:val="9"/>
        <w:rPr>
          <w:color w:val="auto"/>
          <w:highlight w:val="none"/>
        </w:rPr>
      </w:pPr>
    </w:p>
    <w:p w14:paraId="6383FB57">
      <w:pPr>
        <w:spacing w:line="360" w:lineRule="auto"/>
        <w:jc w:val="center"/>
        <w:outlineLvl w:val="0"/>
        <w:rPr>
          <w:rFonts w:ascii="宋体" w:hAnsi="宋体"/>
          <w:b/>
          <w:color w:val="auto"/>
          <w:sz w:val="36"/>
          <w:highlight w:val="none"/>
        </w:rPr>
      </w:pPr>
      <w:bookmarkStart w:id="137" w:name="_Toc26801"/>
      <w:r>
        <w:rPr>
          <w:rFonts w:ascii="宋体" w:hAnsi="宋体"/>
          <w:b/>
          <w:color w:val="auto"/>
          <w:sz w:val="32"/>
          <w:szCs w:val="32"/>
          <w:highlight w:val="none"/>
        </w:rPr>
        <w:t xml:space="preserve">第五章  </w:t>
      </w:r>
      <w:r>
        <w:rPr>
          <w:rFonts w:hint="eastAsia" w:ascii="宋体" w:hAnsi="宋体"/>
          <w:b/>
          <w:color w:val="auto"/>
          <w:sz w:val="32"/>
          <w:szCs w:val="32"/>
          <w:highlight w:val="none"/>
        </w:rPr>
        <w:t>合同格式</w:t>
      </w:r>
      <w:bookmarkEnd w:id="137"/>
    </w:p>
    <w:p w14:paraId="00654C18">
      <w:pPr>
        <w:spacing w:line="360" w:lineRule="auto"/>
        <w:jc w:val="center"/>
        <w:rPr>
          <w:rFonts w:ascii="宋体" w:hAnsi="宋体"/>
          <w:color w:val="auto"/>
          <w:highlight w:val="none"/>
        </w:rPr>
      </w:pPr>
    </w:p>
    <w:p w14:paraId="6EAAF533">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（注：1、本合同书供签订正式合同时参考用，正式合同书应包括此参考格式之内容。</w:t>
      </w:r>
    </w:p>
    <w:p w14:paraId="69F31BAC">
      <w:pPr>
        <w:snapToGrid w:val="0"/>
        <w:spacing w:line="400" w:lineRule="exact"/>
        <w:rPr>
          <w:rFonts w:hint="eastAsia" w:ascii="宋体" w:hAnsi="宋体" w:eastAsia="宋体" w:cs="仿宋_GB2312"/>
          <w:b/>
          <w:color w:val="auto"/>
          <w:sz w:val="21"/>
          <w:szCs w:val="22"/>
          <w:highlight w:val="none"/>
        </w:rPr>
      </w:pPr>
      <w:r>
        <w:rPr>
          <w:rFonts w:hint="eastAsia" w:ascii="宋体" w:hAnsi="宋体" w:eastAsia="宋体" w:cs="仿宋_GB2312"/>
          <w:b/>
          <w:color w:val="auto"/>
          <w:sz w:val="21"/>
          <w:szCs w:val="22"/>
          <w:highlight w:val="none"/>
        </w:rPr>
        <w:t>2、合同签订双方可根据项目的具体要求进行修订，但合同条款不得与采购文件和成交供应商响应文件有实质性偏离。）</w:t>
      </w:r>
    </w:p>
    <w:p w14:paraId="2CB31372">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6D7E8A2A">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t>天等县天等镇朗明村腊屯产业基地配套项目</w:t>
      </w:r>
    </w:p>
    <w:p w14:paraId="2F731499">
      <w:pPr>
        <w:pStyle w:val="9"/>
        <w:pageBreakBefore w:val="0"/>
        <w:wordWrap/>
        <w:overflowPunct/>
        <w:topLinePunct w:val="0"/>
        <w:bidi w:val="0"/>
        <w:spacing w:before="169" w:line="560" w:lineRule="atLeast"/>
        <w:jc w:val="center"/>
        <w:rPr>
          <w:rFonts w:hint="eastAsia" w:ascii="方正小标宋简体" w:hAnsi="方正小标宋简体" w:eastAsia="方正小标宋简体" w:cs="方正小标宋简体"/>
          <w:b w:val="0"/>
          <w:bCs w:val="0"/>
          <w:color w:val="auto"/>
          <w:w w:val="90"/>
          <w:kern w:val="0"/>
          <w:sz w:val="36"/>
          <w:szCs w:val="36"/>
          <w:highlight w:val="none"/>
          <w:u w:val="none"/>
          <w:lang w:val="en-US" w:eastAsia="zh-CN"/>
        </w:rPr>
      </w:pPr>
    </w:p>
    <w:p w14:paraId="06B9E34C">
      <w:pPr>
        <w:pStyle w:val="9"/>
        <w:pageBreakBefore w:val="0"/>
        <w:wordWrap/>
        <w:overflowPunct/>
        <w:topLinePunct w:val="0"/>
        <w:bidi w:val="0"/>
        <w:spacing w:before="169" w:line="560" w:lineRule="atLeast"/>
        <w:jc w:val="center"/>
        <w:rPr>
          <w:rFonts w:ascii="Arial"/>
          <w:b w:val="0"/>
          <w:bCs w:val="0"/>
          <w:color w:val="auto"/>
          <w:spacing w:val="6"/>
          <w:w w:val="100"/>
          <w:sz w:val="44"/>
          <w:szCs w:val="44"/>
          <w:highlight w:val="none"/>
        </w:rPr>
      </w:pPr>
      <w:r>
        <w:rPr>
          <w:b w:val="0"/>
          <w:bCs w:val="0"/>
          <w:color w:val="auto"/>
          <w:spacing w:val="6"/>
          <w:w w:val="100"/>
          <w:sz w:val="44"/>
          <w:szCs w:val="44"/>
          <w:highlight w:val="none"/>
          <w14:textOutline w14:w="8988" w14:cap="sq" w14:cmpd="sng">
            <w14:solidFill>
              <w14:srgbClr w14:val="000000"/>
            </w14:solidFill>
            <w14:prstDash w14:val="solid"/>
            <w14:bevel/>
          </w14:textOutline>
        </w:rPr>
        <w:t>施工合同文件</w:t>
      </w:r>
    </w:p>
    <w:p w14:paraId="23F9236E">
      <w:pPr>
        <w:pageBreakBefore w:val="0"/>
        <w:wordWrap/>
        <w:overflowPunct/>
        <w:topLinePunct w:val="0"/>
        <w:bidi w:val="0"/>
        <w:spacing w:line="560" w:lineRule="atLeast"/>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1DCCB564">
      <w:pPr>
        <w:jc w:val="cente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pPr>
      <w:r>
        <w:rPr>
          <w:rFonts w:hint="eastAsia" w:ascii="Times New Roman" w:hAnsi="Times New Roman" w:eastAsia="宋体" w:cs="Times New Roman"/>
          <w:b w:val="0"/>
          <w:bCs w:val="0"/>
          <w:color w:val="auto"/>
          <w:spacing w:val="6"/>
          <w:w w:val="100"/>
          <w:sz w:val="32"/>
          <w:szCs w:val="32"/>
          <w:highlight w:val="none"/>
          <w:lang w:val="en-US" w:eastAsia="zh-CN" w:bidi="hi-IN"/>
          <w14:textOutline w14:w="8988" w14:cap="sq" w14:cmpd="sng">
            <w14:solidFill>
              <w14:srgbClr w14:val="000000"/>
            </w14:solidFill>
            <w14:prstDash w14:val="solid"/>
            <w14:bevel/>
          </w14:textOutline>
        </w:rPr>
        <w:t>天农衔施合同〔2025〕  号</w:t>
      </w:r>
    </w:p>
    <w:p w14:paraId="205784D9">
      <w:pPr>
        <w:pageBreakBefore w:val="0"/>
        <w:wordWrap/>
        <w:overflowPunct/>
        <w:topLinePunct w:val="0"/>
        <w:bidi w:val="0"/>
        <w:spacing w:line="560" w:lineRule="atLeast"/>
        <w:jc w:val="center"/>
        <w:rPr>
          <w:rFonts w:hint="eastAsia" w:ascii="Times New Roman" w:hAnsi="Times New Roman" w:eastAsia="宋体" w:cs="Times New Roman"/>
          <w:b w:val="0"/>
          <w:bCs w:val="0"/>
          <w:color w:val="auto"/>
          <w:spacing w:val="6"/>
          <w:w w:val="100"/>
          <w:sz w:val="44"/>
          <w:szCs w:val="44"/>
          <w:highlight w:val="none"/>
          <w:lang w:val="en-US" w:eastAsia="zh-CN" w:bidi="hi-IN"/>
          <w14:textOutline w14:w="8988" w14:cap="sq" w14:cmpd="sng">
            <w14:solidFill>
              <w14:srgbClr w14:val="000000"/>
            </w14:solidFill>
            <w14:prstDash w14:val="solid"/>
            <w14:bevel/>
          </w14:textOutline>
        </w:rPr>
      </w:pPr>
    </w:p>
    <w:p w14:paraId="572F0080">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030BBB6">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14241A1">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44E17BDF">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10737E47">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059839DC">
      <w:pPr>
        <w:pageBreakBefore w:val="0"/>
        <w:wordWrap/>
        <w:overflowPunct/>
        <w:topLinePunct w:val="0"/>
        <w:bidi w:val="0"/>
        <w:spacing w:line="560" w:lineRule="atLeast"/>
        <w:rPr>
          <w:rFonts w:hint="eastAsia" w:ascii="宋体" w:hAnsi="宋体" w:eastAsia="宋体" w:cs="宋体"/>
          <w:color w:val="auto"/>
          <w:spacing w:val="6"/>
          <w:w w:val="100"/>
          <w:sz w:val="22"/>
          <w:szCs w:val="22"/>
          <w:highlight w:val="none"/>
        </w:rPr>
      </w:pPr>
    </w:p>
    <w:p w14:paraId="748272CE">
      <w:pPr>
        <w:pStyle w:val="9"/>
        <w:pageBreakBefore w:val="0"/>
        <w:wordWrap/>
        <w:overflowPunct/>
        <w:topLinePunct w:val="0"/>
        <w:bidi w:val="0"/>
        <w:spacing w:before="101" w:line="560" w:lineRule="atLeast"/>
        <w:rPr>
          <w:rFonts w:hint="eastAsia" w:ascii="宋体" w:hAnsi="宋体" w:eastAsia="宋体" w:cs="宋体"/>
          <w:color w:val="auto"/>
          <w:spacing w:val="6"/>
          <w:w w:val="100"/>
          <w:sz w:val="22"/>
          <w:szCs w:val="22"/>
          <w:highlight w:val="none"/>
        </w:rPr>
      </w:pPr>
    </w:p>
    <w:p w14:paraId="340565EF">
      <w:pPr>
        <w:pStyle w:val="9"/>
        <w:pageBreakBefore w:val="0"/>
        <w:wordWrap/>
        <w:overflowPunct/>
        <w:topLinePunct w:val="0"/>
        <w:bidi w:val="0"/>
        <w:spacing w:before="101" w:line="560" w:lineRule="atLeast"/>
        <w:ind w:left="0" w:leftChars="0" w:firstLine="956" w:firstLineChars="287"/>
        <w:jc w:val="both"/>
        <w:rPr>
          <w:rFonts w:hint="eastAsia" w:ascii="宋体" w:hAnsi="宋体" w:eastAsia="宋体" w:cs="宋体"/>
          <w:b/>
          <w:bCs/>
          <w:color w:val="auto"/>
          <w:spacing w:val="-8"/>
          <w:w w:val="100"/>
          <w:sz w:val="32"/>
          <w:szCs w:val="32"/>
          <w:highlight w:val="none"/>
          <w:u w:val="single" w:color="auto"/>
          <w:lang w:val="en-US" w:eastAsia="zh-CN"/>
        </w:rPr>
      </w:pPr>
      <w:r>
        <w:rPr>
          <w:rFonts w:hint="eastAsia" w:ascii="宋体" w:hAnsi="宋体" w:eastAsia="宋体" w:cs="宋体"/>
          <w:b/>
          <w:bCs/>
          <w:color w:val="auto"/>
          <w:spacing w:val="6"/>
          <w:w w:val="100"/>
          <w:sz w:val="32"/>
          <w:szCs w:val="32"/>
          <w:highlight w:val="none"/>
        </w:rPr>
        <w:t>项目名称：</w:t>
      </w:r>
      <w:r>
        <w:rPr>
          <w:rFonts w:hint="eastAsia" w:cs="宋体"/>
          <w:b/>
          <w:bCs/>
          <w:color w:val="auto"/>
          <w:spacing w:val="-8"/>
          <w:sz w:val="32"/>
          <w:szCs w:val="32"/>
          <w:highlight w:val="none"/>
          <w:u w:val="single" w:color="auto"/>
          <w:lang w:val="en-US" w:eastAsia="zh-CN"/>
        </w:rPr>
        <w:t>天等县天等镇朗明村腊屯产业基地配套项目</w:t>
      </w:r>
    </w:p>
    <w:p w14:paraId="561A4FA8">
      <w:pPr>
        <w:pStyle w:val="9"/>
        <w:pageBreakBefore w:val="0"/>
        <w:wordWrap/>
        <w:overflowPunct/>
        <w:topLinePunct w:val="0"/>
        <w:bidi w:val="0"/>
        <w:spacing w:before="246" w:line="560" w:lineRule="atLeast"/>
        <w:ind w:left="512" w:firstLine="333" w:firstLineChars="100"/>
        <w:rPr>
          <w:rFonts w:hint="eastAsia" w:ascii="宋体" w:hAnsi="宋体" w:eastAsia="宋体" w:cs="宋体"/>
          <w:b/>
          <w:bCs/>
          <w:color w:val="auto"/>
          <w:spacing w:val="6"/>
          <w:w w:val="100"/>
          <w:sz w:val="32"/>
          <w:szCs w:val="32"/>
          <w:highlight w:val="none"/>
          <w:u w:val="single"/>
        </w:rPr>
      </w:pPr>
      <w:r>
        <w:rPr>
          <w:rFonts w:hint="eastAsia" w:ascii="宋体" w:hAnsi="宋体" w:eastAsia="宋体" w:cs="宋体"/>
          <w:b/>
          <w:bCs/>
          <w:color w:val="auto"/>
          <w:spacing w:val="6"/>
          <w:w w:val="100"/>
          <w:sz w:val="32"/>
          <w:szCs w:val="32"/>
          <w:highlight w:val="none"/>
        </w:rPr>
        <w:t>发 包 人：</w:t>
      </w:r>
      <w:r>
        <w:rPr>
          <w:rFonts w:hint="eastAsia" w:ascii="宋体" w:hAnsi="宋体" w:eastAsia="宋体" w:cs="宋体"/>
          <w:b/>
          <w:bCs/>
          <w:color w:val="auto"/>
          <w:w w:val="100"/>
          <w:kern w:val="0"/>
          <w:sz w:val="32"/>
          <w:szCs w:val="32"/>
          <w:highlight w:val="none"/>
          <w:u w:val="single"/>
          <w:lang w:eastAsia="zh-CN"/>
        </w:rPr>
        <w:t>天等县农业农村局</w:t>
      </w:r>
    </w:p>
    <w:p w14:paraId="1F2528E1">
      <w:pPr>
        <w:pStyle w:val="9"/>
        <w:pageBreakBefore w:val="0"/>
        <w:wordWrap/>
        <w:overflowPunct/>
        <w:topLinePunct w:val="0"/>
        <w:bidi w:val="0"/>
        <w:spacing w:before="247" w:line="560" w:lineRule="atLeast"/>
        <w:ind w:left="507" w:firstLine="333" w:firstLineChars="100"/>
        <w:rPr>
          <w:rFonts w:hint="default" w:ascii="宋体" w:hAnsi="宋体" w:eastAsia="宋体" w:cs="宋体"/>
          <w:b/>
          <w:bCs/>
          <w:color w:val="auto"/>
          <w:spacing w:val="6"/>
          <w:w w:val="100"/>
          <w:sz w:val="32"/>
          <w:szCs w:val="32"/>
          <w:highlight w:val="none"/>
          <w:lang w:val="en-US"/>
        </w:rPr>
      </w:pPr>
      <w:r>
        <w:rPr>
          <w:rFonts w:hint="eastAsia" w:ascii="宋体" w:hAnsi="宋体" w:eastAsia="宋体" w:cs="宋体"/>
          <w:b/>
          <w:bCs/>
          <w:color w:val="auto"/>
          <w:spacing w:val="6"/>
          <w:w w:val="100"/>
          <w:sz w:val="32"/>
          <w:szCs w:val="32"/>
          <w:highlight w:val="none"/>
        </w:rPr>
        <w:t>承 包 人：</w:t>
      </w:r>
      <w:r>
        <w:rPr>
          <w:rFonts w:hint="eastAsia" w:cs="宋体"/>
          <w:b/>
          <w:bCs/>
          <w:color w:val="auto"/>
          <w:spacing w:val="6"/>
          <w:w w:val="100"/>
          <w:sz w:val="32"/>
          <w:szCs w:val="32"/>
          <w:highlight w:val="none"/>
          <w:u w:val="single"/>
          <w:lang w:val="en-US" w:eastAsia="zh-CN"/>
        </w:rPr>
        <w:t xml:space="preserve">                   </w:t>
      </w:r>
    </w:p>
    <w:p w14:paraId="02CC8A1B">
      <w:pPr>
        <w:pStyle w:val="9"/>
        <w:pageBreakBefore w:val="0"/>
        <w:wordWrap/>
        <w:overflowPunct/>
        <w:topLinePunct w:val="0"/>
        <w:bidi w:val="0"/>
        <w:spacing w:before="246" w:line="560" w:lineRule="atLeast"/>
        <w:ind w:left="557" w:firstLine="333" w:firstLineChars="100"/>
        <w:rPr>
          <w:rFonts w:hint="eastAsia" w:ascii="宋体" w:hAnsi="宋体" w:eastAsia="宋体" w:cs="宋体"/>
          <w:b/>
          <w:bCs/>
          <w:color w:val="auto"/>
          <w:spacing w:val="6"/>
          <w:w w:val="100"/>
          <w:sz w:val="32"/>
          <w:szCs w:val="32"/>
          <w:highlight w:val="none"/>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32"/>
          <w:szCs w:val="32"/>
          <w:highlight w:val="none"/>
        </w:rPr>
        <w:t xml:space="preserve">日  </w:t>
      </w:r>
      <w:r>
        <w:rPr>
          <w:rFonts w:hint="eastAsia" w:ascii="宋体" w:hAnsi="宋体" w:eastAsia="宋体" w:cs="宋体"/>
          <w:b/>
          <w:bCs/>
          <w:color w:val="auto"/>
          <w:spacing w:val="6"/>
          <w:w w:val="100"/>
          <w:sz w:val="32"/>
          <w:szCs w:val="32"/>
          <w:highlight w:val="none"/>
          <w:lang w:val="en-US" w:eastAsia="zh-CN"/>
        </w:rPr>
        <w:t xml:space="preserve">  </w:t>
      </w:r>
      <w:r>
        <w:rPr>
          <w:rFonts w:hint="eastAsia" w:ascii="宋体" w:hAnsi="宋体" w:eastAsia="宋体" w:cs="宋体"/>
          <w:b/>
          <w:bCs/>
          <w:color w:val="auto"/>
          <w:spacing w:val="6"/>
          <w:w w:val="100"/>
          <w:sz w:val="32"/>
          <w:szCs w:val="32"/>
          <w:highlight w:val="none"/>
        </w:rPr>
        <w:t>期：</w:t>
      </w:r>
      <w:r>
        <w:rPr>
          <w:rFonts w:hint="eastAsia" w:ascii="宋体" w:hAnsi="宋体" w:eastAsia="宋体" w:cs="宋体"/>
          <w:b/>
          <w:bCs/>
          <w:color w:val="auto"/>
          <w:spacing w:val="6"/>
          <w:w w:val="10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2025 </w:t>
      </w:r>
      <w:r>
        <w:rPr>
          <w:rFonts w:hint="eastAsia" w:ascii="宋体" w:hAnsi="宋体" w:eastAsia="宋体" w:cs="宋体"/>
          <w:b/>
          <w:bCs/>
          <w:color w:val="auto"/>
          <w:w w:val="100"/>
          <w:kern w:val="0"/>
          <w:sz w:val="32"/>
          <w:szCs w:val="32"/>
          <w:highlight w:val="none"/>
          <w:u w:val="single"/>
        </w:rPr>
        <w:t>年</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月</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lang w:val="en-US" w:eastAsia="zh-CN"/>
        </w:rPr>
        <w:t xml:space="preserve"> </w:t>
      </w:r>
      <w:r>
        <w:rPr>
          <w:rFonts w:hint="eastAsia" w:ascii="宋体" w:hAnsi="宋体" w:eastAsia="宋体" w:cs="宋体"/>
          <w:b/>
          <w:bCs/>
          <w:color w:val="auto"/>
          <w:w w:val="100"/>
          <w:kern w:val="0"/>
          <w:sz w:val="32"/>
          <w:szCs w:val="32"/>
          <w:highlight w:val="none"/>
          <w:u w:val="single"/>
        </w:rPr>
        <w:t>日</w:t>
      </w:r>
    </w:p>
    <w:p w14:paraId="28D8B8F8">
      <w:pPr>
        <w:jc w:val="center"/>
        <w:rPr>
          <w:rFonts w:hint="eastAsia" w:ascii="方正小标宋简体" w:hAnsi="方正小标宋简体" w:eastAsia="方正小标宋简体" w:cs="方正小标宋简体"/>
          <w:b w:val="0"/>
          <w:bCs/>
          <w:color w:val="auto"/>
          <w:w w:val="90"/>
          <w:sz w:val="36"/>
          <w:szCs w:val="36"/>
          <w:highlight w:val="none"/>
        </w:rPr>
      </w:pPr>
      <w:r>
        <w:rPr>
          <w:rFonts w:hint="eastAsia" w:ascii="方正小标宋简体" w:hAnsi="方正小标宋简体" w:eastAsia="方正小标宋简体" w:cs="方正小标宋简体"/>
          <w:b w:val="0"/>
          <w:bCs/>
          <w:color w:val="auto"/>
          <w:w w:val="90"/>
          <w:sz w:val="36"/>
          <w:szCs w:val="36"/>
          <w:highlight w:val="none"/>
        </w:rPr>
        <w:t>合同文件目录</w:t>
      </w:r>
    </w:p>
    <w:p w14:paraId="6C980663">
      <w:pPr>
        <w:rPr>
          <w:rFonts w:hint="eastAsia" w:ascii="宋体" w:hAnsi="宋体" w:eastAsia="宋体" w:cs="宋体"/>
          <w:color w:val="auto"/>
          <w:w w:val="90"/>
          <w:sz w:val="24"/>
          <w:szCs w:val="24"/>
          <w:highlight w:val="none"/>
        </w:rPr>
      </w:pPr>
    </w:p>
    <w:p w14:paraId="7821271B">
      <w:pPr>
        <w:rPr>
          <w:rFonts w:hint="eastAsia" w:ascii="宋体" w:hAnsi="宋体" w:eastAsia="宋体" w:cs="宋体"/>
          <w:b w:val="0"/>
          <w:bCs w:val="0"/>
          <w:color w:val="auto"/>
          <w:w w:val="90"/>
          <w:sz w:val="32"/>
          <w:szCs w:val="32"/>
          <w:highlight w:val="none"/>
        </w:rPr>
      </w:pPr>
      <w:r>
        <w:rPr>
          <w:rFonts w:hint="eastAsia" w:ascii="宋体" w:hAnsi="宋体" w:eastAsia="宋体" w:cs="宋体"/>
          <w:b w:val="0"/>
          <w:bCs w:val="0"/>
          <w:color w:val="auto"/>
          <w:w w:val="90"/>
          <w:sz w:val="36"/>
          <w:szCs w:val="36"/>
          <w:highlight w:val="none"/>
          <w:lang w:val="en-US" w:eastAsia="zh-CN"/>
        </w:rPr>
        <w:t>　</w:t>
      </w:r>
      <w:r>
        <w:rPr>
          <w:rFonts w:hint="eastAsia" w:ascii="宋体" w:hAnsi="宋体" w:eastAsia="宋体" w:cs="宋体"/>
          <w:b w:val="0"/>
          <w:bCs w:val="0"/>
          <w:color w:val="auto"/>
          <w:w w:val="90"/>
          <w:sz w:val="32"/>
          <w:szCs w:val="32"/>
          <w:highlight w:val="none"/>
          <w:lang w:val="en-US" w:eastAsia="zh-CN"/>
        </w:rPr>
        <w:t>一</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eastAsia="zh-CN"/>
        </w:rPr>
        <w:t>施工</w:t>
      </w:r>
      <w:r>
        <w:rPr>
          <w:rFonts w:hint="eastAsia" w:ascii="宋体" w:hAnsi="宋体" w:eastAsia="宋体" w:cs="宋体"/>
          <w:b w:val="0"/>
          <w:bCs w:val="0"/>
          <w:color w:val="auto"/>
          <w:w w:val="90"/>
          <w:sz w:val="32"/>
          <w:szCs w:val="32"/>
          <w:highlight w:val="none"/>
        </w:rPr>
        <w:t>合同协议书</w:t>
      </w:r>
    </w:p>
    <w:p w14:paraId="23ADB388">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二、工程质量保修书</w:t>
      </w:r>
    </w:p>
    <w:p w14:paraId="702B0D84">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三</w:t>
      </w:r>
      <w:r>
        <w:rPr>
          <w:rFonts w:hint="eastAsia" w:ascii="宋体" w:hAnsi="宋体" w:eastAsia="宋体" w:cs="宋体"/>
          <w:b w:val="0"/>
          <w:bCs w:val="0"/>
          <w:color w:val="auto"/>
          <w:w w:val="90"/>
          <w:sz w:val="32"/>
          <w:szCs w:val="32"/>
          <w:highlight w:val="none"/>
        </w:rPr>
        <w:t>、廉政</w:t>
      </w:r>
      <w:r>
        <w:rPr>
          <w:rFonts w:hint="eastAsia" w:ascii="宋体" w:hAnsi="宋体" w:eastAsia="宋体" w:cs="宋体"/>
          <w:b w:val="0"/>
          <w:bCs w:val="0"/>
          <w:color w:val="auto"/>
          <w:w w:val="90"/>
          <w:sz w:val="32"/>
          <w:szCs w:val="32"/>
          <w:highlight w:val="none"/>
          <w:lang w:val="en-US" w:eastAsia="zh-CN"/>
        </w:rPr>
        <w:t>合同</w:t>
      </w:r>
    </w:p>
    <w:p w14:paraId="70134FAE">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四</w:t>
      </w:r>
      <w:r>
        <w:rPr>
          <w:rFonts w:hint="eastAsia" w:ascii="宋体" w:hAnsi="宋体" w:eastAsia="宋体" w:cs="宋体"/>
          <w:b w:val="0"/>
          <w:bCs w:val="0"/>
          <w:color w:val="auto"/>
          <w:w w:val="90"/>
          <w:sz w:val="32"/>
          <w:szCs w:val="32"/>
          <w:highlight w:val="none"/>
        </w:rPr>
        <w:t>、安全生产</w:t>
      </w:r>
      <w:r>
        <w:rPr>
          <w:rFonts w:hint="eastAsia" w:ascii="宋体" w:hAnsi="宋体" w:eastAsia="宋体" w:cs="宋体"/>
          <w:b w:val="0"/>
          <w:bCs w:val="0"/>
          <w:color w:val="auto"/>
          <w:w w:val="90"/>
          <w:sz w:val="32"/>
          <w:szCs w:val="32"/>
          <w:highlight w:val="none"/>
          <w:lang w:val="en-US" w:eastAsia="zh-CN"/>
        </w:rPr>
        <w:t>合同</w:t>
      </w:r>
    </w:p>
    <w:p w14:paraId="57E3DF7B">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五</w:t>
      </w:r>
      <w:r>
        <w:rPr>
          <w:rFonts w:hint="eastAsia" w:ascii="宋体" w:hAnsi="宋体" w:eastAsia="宋体" w:cs="宋体"/>
          <w:b w:val="0"/>
          <w:bCs w:val="0"/>
          <w:color w:val="auto"/>
          <w:w w:val="90"/>
          <w:sz w:val="32"/>
          <w:szCs w:val="32"/>
          <w:highlight w:val="none"/>
        </w:rPr>
        <w:t>、</w:t>
      </w:r>
      <w:r>
        <w:rPr>
          <w:rFonts w:hint="eastAsia" w:ascii="宋体" w:hAnsi="宋体" w:eastAsia="宋体" w:cs="宋体"/>
          <w:b w:val="0"/>
          <w:bCs w:val="0"/>
          <w:color w:val="auto"/>
          <w:w w:val="90"/>
          <w:sz w:val="32"/>
          <w:szCs w:val="32"/>
          <w:highlight w:val="none"/>
          <w:lang w:val="en-US" w:eastAsia="zh-CN"/>
        </w:rPr>
        <w:t>成交通知书</w:t>
      </w:r>
    </w:p>
    <w:p w14:paraId="4EA70546">
      <w:pPr>
        <w:rPr>
          <w:rFonts w:hint="eastAsia" w:ascii="宋体" w:hAnsi="宋体" w:eastAsia="宋体" w:cs="宋体"/>
          <w:b w:val="0"/>
          <w:bCs w:val="0"/>
          <w:color w:val="auto"/>
          <w:w w:val="90"/>
          <w:sz w:val="32"/>
          <w:szCs w:val="32"/>
          <w:highlight w:val="none"/>
          <w:lang w:val="en-US" w:eastAsia="zh-CN"/>
        </w:rPr>
      </w:pPr>
      <w:r>
        <w:rPr>
          <w:rFonts w:hint="eastAsia" w:ascii="宋体" w:hAnsi="宋体" w:eastAsia="宋体" w:cs="宋体"/>
          <w:b w:val="0"/>
          <w:bCs w:val="0"/>
          <w:color w:val="auto"/>
          <w:w w:val="90"/>
          <w:sz w:val="32"/>
          <w:szCs w:val="32"/>
          <w:highlight w:val="none"/>
          <w:lang w:val="en-US" w:eastAsia="zh-CN"/>
        </w:rPr>
        <w:t>　六、农民工工资保证金账号</w:t>
      </w:r>
    </w:p>
    <w:p w14:paraId="44F752F5">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pPr>
    </w:p>
    <w:p w14:paraId="7DF5DD9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62A067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C608693">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D11D8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416C24E">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BFCDB6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7FC734E9">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0D91A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3CC1458">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6C24C811">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4FEC4C34">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5CDD164F">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D6E3E2C">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02A5A80A">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A8A1A26">
      <w:pPr>
        <w:pStyle w:val="9"/>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2"/>
          <w:szCs w:val="22"/>
          <w:highlight w:val="none"/>
          <w14:textOutline w14:w="5532" w14:cap="sq" w14:cmpd="sng">
            <w14:solidFill>
              <w14:srgbClr w14:val="000000"/>
            </w14:solidFill>
            <w14:prstDash w14:val="solid"/>
            <w14:bevel/>
          </w14:textOutline>
        </w:rPr>
      </w:pPr>
    </w:p>
    <w:p w14:paraId="3767E4B8">
      <w:pPr>
        <w:pStyle w:val="9"/>
        <w:keepNext w:val="0"/>
        <w:keepLines w:val="0"/>
        <w:pageBreakBefore w:val="0"/>
        <w:wordWrap/>
        <w:overflowPunct/>
        <w:topLinePunct w:val="0"/>
        <w:bidi w:val="0"/>
        <w:spacing w:line="360" w:lineRule="auto"/>
        <w:ind w:left="0" w:leftChars="0" w:right="0"/>
        <w:jc w:val="center"/>
        <w:rPr>
          <w:rFonts w:hint="eastAsia" w:ascii="宋体" w:hAnsi="宋体" w:eastAsia="宋体" w:cs="宋体"/>
          <w:b w:val="0"/>
          <w:bCs w:val="0"/>
          <w:color w:val="auto"/>
          <w:spacing w:val="6"/>
          <w:w w:val="100"/>
          <w:sz w:val="32"/>
          <w:szCs w:val="32"/>
          <w:highlight w:val="none"/>
        </w:rPr>
      </w:pPr>
      <w:r>
        <w:rPr>
          <w:rFonts w:hint="eastAsia" w:ascii="宋体" w:hAnsi="宋体" w:eastAsia="宋体" w:cs="宋体"/>
          <w:b w:val="0"/>
          <w:bCs w:val="0"/>
          <w:color w:val="auto"/>
          <w:spacing w:val="6"/>
          <w:w w:val="100"/>
          <w:sz w:val="32"/>
          <w:szCs w:val="32"/>
          <w:highlight w:val="none"/>
          <w14:textOutline w14:w="5532" w14:cap="sq" w14:cmpd="sng">
            <w14:solidFill>
              <w14:srgbClr w14:val="000000"/>
            </w14:solidFill>
            <w14:prstDash w14:val="solid"/>
            <w14:bevel/>
          </w14:textOutline>
        </w:rPr>
        <w:t>一、施工合同协议书</w:t>
      </w:r>
    </w:p>
    <w:p w14:paraId="08B3F9B0">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（简称甲方）</w:t>
      </w:r>
    </w:p>
    <w:p w14:paraId="32CD8EE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承包方（全称）：（简称乙方）</w:t>
      </w:r>
    </w:p>
    <w:p w14:paraId="57D8424D">
      <w:pPr>
        <w:pStyle w:val="9"/>
        <w:keepNext w:val="0"/>
        <w:keepLines w:val="0"/>
        <w:pageBreakBefore w:val="0"/>
        <w:wordWrap/>
        <w:overflowPunct/>
        <w:topLinePunct w:val="0"/>
        <w:bidi w:val="0"/>
        <w:spacing w:line="360" w:lineRule="auto"/>
        <w:ind w:left="0" w:leftChars="0" w:right="0" w:firstLine="508"/>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为贯彻“ 以人为本、安全第一、质量第一、预防为主 ”的方针，加强对工程项目安全、质量、工期、文明施工等方面的综合管理，优质、高效、低耗、顺利的</w:t>
      </w:r>
      <w:r>
        <w:rPr>
          <w:rFonts w:hint="eastAsia" w:ascii="宋体" w:hAnsi="宋体" w:cs="宋体"/>
          <w:color w:val="auto"/>
          <w:spacing w:val="6"/>
          <w:w w:val="100"/>
          <w:sz w:val="22"/>
          <w:szCs w:val="22"/>
          <w:highlight w:val="none"/>
          <w:lang w:eastAsia="zh-CN"/>
        </w:rPr>
        <w:t>完成工程施工任务</w:t>
      </w:r>
      <w:r>
        <w:rPr>
          <w:rFonts w:hint="eastAsia" w:ascii="宋体" w:hAnsi="宋体" w:eastAsia="宋体" w:cs="宋体"/>
          <w:color w:val="auto"/>
          <w:spacing w:val="6"/>
          <w:w w:val="100"/>
          <w:sz w:val="22"/>
          <w:szCs w:val="22"/>
          <w:highlight w:val="none"/>
        </w:rPr>
        <w:t>。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1802DE35">
      <w:pPr>
        <w:pStyle w:val="9"/>
        <w:keepNext w:val="0"/>
        <w:keepLines w:val="0"/>
        <w:pageBreakBefore w:val="0"/>
        <w:numPr>
          <w:ilvl w:val="0"/>
          <w:numId w:val="0"/>
        </w:numPr>
        <w:wordWrap/>
        <w:overflowPunct/>
        <w:topLinePunct w:val="0"/>
        <w:bidi w:val="0"/>
        <w:spacing w:line="360" w:lineRule="auto"/>
        <w:ind w:left="0" w:right="0" w:rightChars="0" w:firstLine="480"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val="en-US" w:eastAsia="zh-CN"/>
        </w:rPr>
        <w:t>一、</w:t>
      </w:r>
      <w:r>
        <w:rPr>
          <w:rFonts w:hint="eastAsia" w:ascii="宋体" w:hAnsi="宋体" w:eastAsia="宋体" w:cs="宋体"/>
          <w:b w:val="0"/>
          <w:bCs w:val="0"/>
          <w:color w:val="auto"/>
          <w:w w:val="100"/>
          <w:kern w:val="0"/>
          <w:sz w:val="24"/>
          <w:szCs w:val="24"/>
          <w:highlight w:val="none"/>
          <w:lang w:eastAsia="zh-CN"/>
        </w:rPr>
        <w:t>项目概况</w:t>
      </w:r>
    </w:p>
    <w:p w14:paraId="454A5C51">
      <w:pPr>
        <w:pStyle w:val="9"/>
        <w:keepNext w:val="0"/>
        <w:keepLines w:val="0"/>
        <w:pageBreakBefore w:val="0"/>
        <w:numPr>
          <w:ilvl w:val="0"/>
          <w:numId w:val="0"/>
        </w:numPr>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u w:val="single"/>
        </w:rPr>
      </w:pPr>
      <w:r>
        <w:rPr>
          <w:rFonts w:hint="eastAsia" w:ascii="宋体" w:hAnsi="宋体" w:eastAsia="宋体" w:cs="宋体"/>
          <w:color w:val="auto"/>
          <w:spacing w:val="6"/>
          <w:w w:val="100"/>
          <w:sz w:val="22"/>
          <w:szCs w:val="22"/>
          <w:highlight w:val="none"/>
        </w:rPr>
        <w:t>项目名称：</w:t>
      </w:r>
      <w:r>
        <w:rPr>
          <w:rFonts w:hint="eastAsia" w:ascii="宋体" w:hAnsi="宋体" w:cs="宋体"/>
          <w:b w:val="0"/>
          <w:bCs w:val="0"/>
          <w:color w:val="auto"/>
          <w:kern w:val="0"/>
          <w:sz w:val="22"/>
          <w:szCs w:val="22"/>
          <w:highlight w:val="none"/>
          <w:u w:val="single"/>
          <w:lang w:val="en-US" w:eastAsia="zh-CN" w:bidi="ar"/>
        </w:rPr>
        <w:t>天等县天等镇朗明村腊屯产业基地配套项目</w:t>
      </w:r>
    </w:p>
    <w:p w14:paraId="2D1780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u w:val="single"/>
          <w:lang w:val="en-US" w:eastAsia="zh-CN"/>
        </w:rPr>
      </w:pPr>
      <w:r>
        <w:rPr>
          <w:rFonts w:hint="eastAsia" w:ascii="宋体" w:hAnsi="宋体" w:eastAsia="宋体" w:cs="宋体"/>
          <w:color w:val="auto"/>
          <w:w w:val="100"/>
          <w:kern w:val="0"/>
          <w:sz w:val="22"/>
          <w:szCs w:val="22"/>
          <w:highlight w:val="none"/>
          <w:lang w:val="en-US" w:eastAsia="zh-CN"/>
        </w:rPr>
        <w:t>建设地点：</w:t>
      </w:r>
      <w:r>
        <w:rPr>
          <w:rFonts w:hint="eastAsia" w:ascii="宋体" w:hAnsi="宋体" w:cs="宋体"/>
          <w:b w:val="0"/>
          <w:bCs w:val="0"/>
          <w:color w:val="auto"/>
          <w:kern w:val="0"/>
          <w:sz w:val="22"/>
          <w:szCs w:val="22"/>
          <w:highlight w:val="none"/>
          <w:u w:val="single"/>
          <w:lang w:val="en-US" w:eastAsia="zh-CN" w:bidi="ar"/>
        </w:rPr>
        <w:t>天等县天等镇朗明村腊屯</w:t>
      </w:r>
    </w:p>
    <w:p w14:paraId="23AC8BD2">
      <w:pPr>
        <w:pStyle w:val="9"/>
        <w:keepNext w:val="0"/>
        <w:keepLines w:val="0"/>
        <w:pageBreakBefore w:val="0"/>
        <w:wordWrap/>
        <w:overflowPunct/>
        <w:topLinePunct w:val="0"/>
        <w:bidi w:val="0"/>
        <w:spacing w:line="360" w:lineRule="auto"/>
        <w:ind w:left="0" w:leftChars="0" w:right="0" w:firstLine="517"/>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2"/>
          <w:szCs w:val="22"/>
          <w:highlight w:val="none"/>
          <w:lang w:val="en-US" w:eastAsia="zh-CN"/>
        </w:rPr>
        <w:t>建设内容：</w:t>
      </w:r>
      <w:r>
        <w:rPr>
          <w:rFonts w:hint="eastAsia" w:ascii="宋体" w:hAnsi="宋体" w:eastAsia="宋体" w:cs="宋体"/>
          <w:color w:val="auto"/>
          <w:sz w:val="22"/>
          <w:szCs w:val="22"/>
          <w:highlight w:val="none"/>
          <w:u w:val="single"/>
          <w:lang w:eastAsia="zh-CN" w:bidi="ar"/>
        </w:rPr>
        <w:t>建设产业路0.3公里、水利渠道0.7公里等。具体以工程量清单和施工图为准</w:t>
      </w:r>
      <w:r>
        <w:rPr>
          <w:rFonts w:hint="eastAsia" w:ascii="宋体" w:hAnsi="宋体" w:eastAsia="宋体" w:cs="宋体"/>
          <w:color w:val="auto"/>
          <w:spacing w:val="0"/>
          <w:w w:val="100"/>
          <w:sz w:val="22"/>
          <w:szCs w:val="22"/>
          <w:highlight w:val="none"/>
          <w:u w:val="single"/>
          <w:lang w:val="en-US" w:eastAsia="zh-CN" w:bidi="ar"/>
        </w:rPr>
        <w:t>。</w:t>
      </w:r>
    </w:p>
    <w:p w14:paraId="5E3F1A46">
      <w:pPr>
        <w:keepNext w:val="0"/>
        <w:keepLines w:val="0"/>
        <w:pageBreakBefore w:val="0"/>
        <w:widowControl w:val="0"/>
        <w:kinsoku/>
        <w:wordWrap/>
        <w:overflowPunct/>
        <w:topLinePunct w:val="0"/>
        <w:autoSpaceDE/>
        <w:autoSpaceDN/>
        <w:bidi w:val="0"/>
        <w:adjustRightInd/>
        <w:snapToGrid/>
        <w:spacing w:line="360" w:lineRule="auto"/>
        <w:ind w:left="0" w:leftChars="0" w:right="0" w:firstLine="560"/>
        <w:jc w:val="left"/>
        <w:textAlignment w:val="auto"/>
        <w:rPr>
          <w:rFonts w:hint="eastAsia" w:ascii="宋体" w:hAnsi="宋体" w:eastAsia="宋体" w:cs="宋体"/>
          <w:color w:val="auto"/>
          <w:w w:val="100"/>
          <w:kern w:val="0"/>
          <w:sz w:val="24"/>
          <w:szCs w:val="24"/>
          <w:highlight w:val="none"/>
        </w:rPr>
      </w:pPr>
      <w:r>
        <w:rPr>
          <w:rFonts w:hint="eastAsia" w:ascii="宋体" w:hAnsi="宋体" w:eastAsia="宋体" w:cs="宋体"/>
          <w:color w:val="auto"/>
          <w:w w:val="100"/>
          <w:kern w:val="0"/>
          <w:sz w:val="24"/>
          <w:szCs w:val="24"/>
          <w:highlight w:val="none"/>
          <w:lang w:eastAsia="zh-CN"/>
        </w:rPr>
        <w:t>二、</w:t>
      </w:r>
      <w:r>
        <w:rPr>
          <w:rFonts w:hint="eastAsia" w:ascii="宋体" w:hAnsi="宋体" w:eastAsia="宋体" w:cs="宋体"/>
          <w:color w:val="auto"/>
          <w:w w:val="100"/>
          <w:kern w:val="0"/>
          <w:sz w:val="24"/>
          <w:szCs w:val="24"/>
          <w:highlight w:val="none"/>
        </w:rPr>
        <w:t>合同文件的组成部分</w:t>
      </w:r>
    </w:p>
    <w:p w14:paraId="0A4C32D8">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采购公告或招投标、公示相关文件（另册）；</w:t>
      </w:r>
    </w:p>
    <w:p w14:paraId="369BDADF">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本协议书、工程质量保修书、廉政合同、安全生产合同；</w:t>
      </w:r>
    </w:p>
    <w:p w14:paraId="453E203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成交通知书（招投标项目需附函附表）；</w:t>
      </w:r>
    </w:p>
    <w:p w14:paraId="1178B0E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财评报告(如有、另册)；</w:t>
      </w:r>
    </w:p>
    <w:p w14:paraId="358D995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设计成果文件（另册）；</w:t>
      </w:r>
    </w:p>
    <w:p w14:paraId="3D6A7DD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施工技术组织管理报告（另册）；</w:t>
      </w:r>
    </w:p>
    <w:p w14:paraId="04865014">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其他（指国家最新规范、标准、强制性条约等）。</w:t>
      </w:r>
    </w:p>
    <w:p w14:paraId="7153E00E">
      <w:pPr>
        <w:pStyle w:val="9"/>
        <w:keepNext w:val="0"/>
        <w:keepLines w:val="0"/>
        <w:pageBreakBefore w:val="0"/>
        <w:wordWrap/>
        <w:overflowPunct/>
        <w:topLinePunct w:val="0"/>
        <w:bidi w:val="0"/>
        <w:spacing w:line="360" w:lineRule="auto"/>
        <w:ind w:left="0" w:leftChars="0" w:right="0" w:firstLine="502"/>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上述合同文件互相补充和解释。如果合同文件之间存在矛盾或不一致之处，以上述文件的排列顺序在先者为准。</w:t>
      </w:r>
    </w:p>
    <w:p w14:paraId="524F36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三、合同价款</w:t>
      </w:r>
    </w:p>
    <w:p w14:paraId="48937B9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b w:val="0"/>
          <w:bCs w:val="0"/>
          <w:color w:val="auto"/>
          <w:spacing w:val="6"/>
          <w:w w:val="100"/>
          <w:sz w:val="22"/>
          <w:szCs w:val="22"/>
          <w:highlight w:val="none"/>
        </w:rPr>
      </w:pPr>
      <w:r>
        <w:rPr>
          <w:rFonts w:hint="eastAsia" w:ascii="宋体" w:hAnsi="宋体" w:eastAsia="宋体" w:cs="宋体"/>
          <w:b w:val="0"/>
          <w:bCs w:val="0"/>
          <w:color w:val="auto"/>
          <w:spacing w:val="6"/>
          <w:w w:val="100"/>
          <w:sz w:val="22"/>
          <w:szCs w:val="22"/>
          <w:highlight w:val="none"/>
        </w:rPr>
        <w:t>签约总合同价：</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spacing w:val="6"/>
          <w:w w:val="100"/>
          <w:sz w:val="22"/>
          <w:szCs w:val="22"/>
          <w:highlight w:val="none"/>
          <w:u w:val="single"/>
          <w:lang w:val="en-US" w:eastAsia="zh-CN"/>
          <w14:textOutline w14:w="4848" w14:cap="sq" w14:cmpd="sng">
            <w14:solidFill>
              <w14:srgbClr w14:val="000000"/>
            </w14:solidFill>
            <w14:prstDash w14:val="solid"/>
            <w14:bevel/>
          </w14:textOutline>
        </w:rPr>
        <w:t xml:space="preserve">                           </w:t>
      </w:r>
      <w:r>
        <w:rPr>
          <w:rFonts w:hint="eastAsia" w:ascii="宋体" w:hAnsi="宋体" w:eastAsia="宋体" w:cs="宋体"/>
          <w:b w:val="0"/>
          <w:bCs w:val="0"/>
          <w:color w:val="auto"/>
          <w:spacing w:val="6"/>
          <w:w w:val="100"/>
          <w:sz w:val="22"/>
          <w:szCs w:val="22"/>
          <w:highlight w:val="none"/>
          <w14:textOutline w14:w="4848" w14:cap="sq" w14:cmpd="sng">
            <w14:solidFill>
              <w14:srgbClr w14:val="000000"/>
            </w14:solidFill>
            <w14:prstDash w14:val="solid"/>
            <w14:bevel/>
          </w14:textOutline>
        </w:rPr>
        <w:t>，</w:t>
      </w:r>
      <w:r>
        <w:rPr>
          <w:rFonts w:hint="eastAsia" w:ascii="宋体" w:hAnsi="宋体" w:eastAsia="宋体" w:cs="宋体"/>
          <w:b w:val="0"/>
          <w:bCs w:val="0"/>
          <w:color w:val="auto"/>
          <w:w w:val="100"/>
          <w:kern w:val="0"/>
          <w:sz w:val="22"/>
          <w:szCs w:val="22"/>
          <w:highlight w:val="none"/>
          <w:lang w:eastAsia="zh-CN"/>
        </w:rPr>
        <w:t>工程款支付均以</w:t>
      </w:r>
      <w:r>
        <w:rPr>
          <w:rFonts w:hint="eastAsia" w:ascii="宋体" w:hAnsi="宋体" w:eastAsia="宋体" w:cs="宋体"/>
          <w:b w:val="0"/>
          <w:bCs w:val="0"/>
          <w:color w:val="auto"/>
          <w:w w:val="100"/>
          <w:kern w:val="0"/>
          <w:sz w:val="22"/>
          <w:szCs w:val="22"/>
          <w:highlight w:val="none"/>
        </w:rPr>
        <w:t>百位数整数计取</w:t>
      </w:r>
      <w:r>
        <w:rPr>
          <w:rFonts w:hint="eastAsia" w:ascii="宋体" w:hAnsi="宋体" w:eastAsia="宋体" w:cs="宋体"/>
          <w:b w:val="0"/>
          <w:bCs w:val="0"/>
          <w:color w:val="auto"/>
          <w:w w:val="100"/>
          <w:kern w:val="0"/>
          <w:sz w:val="22"/>
          <w:szCs w:val="22"/>
          <w:highlight w:val="none"/>
          <w:lang w:eastAsia="zh-CN"/>
        </w:rPr>
        <w:t>，</w:t>
      </w:r>
      <w:r>
        <w:rPr>
          <w:rFonts w:hint="eastAsia" w:ascii="宋体" w:hAnsi="宋体" w:eastAsia="宋体" w:cs="宋体"/>
          <w:b w:val="0"/>
          <w:bCs w:val="0"/>
          <w:color w:val="auto"/>
          <w:spacing w:val="6"/>
          <w:w w:val="100"/>
          <w:sz w:val="22"/>
          <w:szCs w:val="22"/>
          <w:highlight w:val="none"/>
        </w:rPr>
        <w:t>合同价款采用固定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方式确定。单价和总价均已包括了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2"/>
          <w:szCs w:val="22"/>
          <w:highlight w:val="none"/>
          <w:lang w:val="en-US" w:eastAsia="zh-CN"/>
        </w:rPr>
        <w:t>综合单价</w:t>
      </w:r>
      <w:r>
        <w:rPr>
          <w:rFonts w:hint="eastAsia" w:ascii="宋体" w:hAnsi="宋体" w:eastAsia="宋体" w:cs="宋体"/>
          <w:b w:val="0"/>
          <w:bCs w:val="0"/>
          <w:color w:val="auto"/>
          <w:spacing w:val="6"/>
          <w:w w:val="100"/>
          <w:sz w:val="22"/>
          <w:szCs w:val="22"/>
          <w:highlight w:val="none"/>
        </w:rPr>
        <w:t>计价；无投标单价、有财评综合单价的项目，审计结算、变更单价以财政评审综合单 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73966E48">
      <w:pPr>
        <w:pStyle w:val="9"/>
        <w:keepNext w:val="0"/>
        <w:keepLines w:val="0"/>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合同工期</w:t>
      </w:r>
    </w:p>
    <w:p w14:paraId="09D25686">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lang w:eastAsia="zh-CN"/>
        </w:rPr>
      </w:pPr>
      <w:r>
        <w:rPr>
          <w:rFonts w:hint="eastAsia" w:ascii="宋体" w:hAnsi="宋体" w:eastAsia="宋体" w:cs="宋体"/>
          <w:color w:val="auto"/>
          <w:spacing w:val="6"/>
          <w:w w:val="100"/>
          <w:sz w:val="22"/>
          <w:szCs w:val="22"/>
          <w:highlight w:val="none"/>
        </w:rPr>
        <w:t>计划开工日期：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0C5A7E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计划</w:t>
      </w:r>
      <w:r>
        <w:rPr>
          <w:rFonts w:hint="eastAsia" w:ascii="宋体" w:hAnsi="宋体" w:eastAsia="宋体" w:cs="宋体"/>
          <w:color w:val="auto"/>
          <w:spacing w:val="6"/>
          <w:w w:val="100"/>
          <w:sz w:val="22"/>
          <w:szCs w:val="22"/>
          <w:highlight w:val="none"/>
          <w:lang w:eastAsia="zh-CN"/>
        </w:rPr>
        <w:t>完</w:t>
      </w:r>
      <w:r>
        <w:rPr>
          <w:rFonts w:hint="eastAsia" w:ascii="宋体" w:hAnsi="宋体" w:eastAsia="宋体" w:cs="宋体"/>
          <w:color w:val="auto"/>
          <w:spacing w:val="6"/>
          <w:w w:val="100"/>
          <w:sz w:val="22"/>
          <w:szCs w:val="22"/>
          <w:highlight w:val="none"/>
        </w:rPr>
        <w:t>工日期：</w:t>
      </w:r>
      <w:r>
        <w:rPr>
          <w:rFonts w:hint="eastAsia" w:ascii="宋体" w:hAnsi="宋体" w:eastAsia="宋体" w:cs="宋体"/>
          <w:color w:val="auto"/>
          <w:spacing w:val="6"/>
          <w:w w:val="100"/>
          <w:sz w:val="22"/>
          <w:szCs w:val="22"/>
          <w:highlight w:val="none"/>
          <w:lang w:val="en-US" w:eastAsia="zh-CN"/>
        </w:rPr>
        <w:t>2025</w:t>
      </w:r>
      <w:r>
        <w:rPr>
          <w:rFonts w:hint="eastAsia" w:ascii="宋体" w:hAnsi="宋体" w:eastAsia="宋体" w:cs="宋体"/>
          <w:color w:val="auto"/>
          <w:spacing w:val="6"/>
          <w:w w:val="100"/>
          <w:sz w:val="22"/>
          <w:szCs w:val="22"/>
          <w:highlight w:val="none"/>
        </w:rPr>
        <w:t>年</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月</w:t>
      </w:r>
      <w:r>
        <w:rPr>
          <w:rFonts w:hint="eastAsia" w:ascii="宋体" w:hAnsi="宋体" w:eastAsia="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日</w:t>
      </w:r>
    </w:p>
    <w:p w14:paraId="3E2EBAAA">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合同工期总日历天数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lang w:val="en-US" w:eastAsia="zh-CN"/>
        </w:rPr>
        <w:t>实际以监理公司或甲方发出书面通知确定开工之日起计算</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120日历天</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w:t>
      </w:r>
    </w:p>
    <w:p w14:paraId="4D6D112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54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五、投入本项目人员信息</w:t>
      </w:r>
    </w:p>
    <w:p w14:paraId="3DD164EB">
      <w:pPr>
        <w:spacing w:line="360" w:lineRule="auto"/>
        <w:ind w:firstLine="464" w:firstLineChars="200"/>
        <w:rPr>
          <w:rFonts w:hint="eastAsia" w:ascii="宋体" w:hAnsi="宋体" w:eastAsia="宋体" w:cs="宋体"/>
          <w:color w:val="auto"/>
          <w:spacing w:val="6"/>
          <w:w w:val="100"/>
          <w:position w:val="19"/>
          <w:sz w:val="22"/>
          <w:szCs w:val="22"/>
          <w:highlight w:val="none"/>
          <w:lang w:eastAsia="zh-CN"/>
        </w:rPr>
      </w:pPr>
      <w:r>
        <w:rPr>
          <w:rFonts w:hint="eastAsia" w:ascii="宋体" w:hAnsi="宋体" w:eastAsia="宋体" w:cs="宋体"/>
          <w:color w:val="auto"/>
          <w:spacing w:val="6"/>
          <w:w w:val="100"/>
          <w:position w:val="19"/>
          <w:sz w:val="22"/>
          <w:szCs w:val="22"/>
          <w:highlight w:val="none"/>
          <w:lang w:eastAsia="zh-CN"/>
        </w:rPr>
        <w:t>乙方</w:t>
      </w:r>
      <w:r>
        <w:rPr>
          <w:rFonts w:hint="eastAsia" w:ascii="宋体" w:hAnsi="宋体" w:eastAsia="宋体" w:cs="宋体"/>
          <w:color w:val="auto"/>
          <w:spacing w:val="6"/>
          <w:w w:val="100"/>
          <w:position w:val="19"/>
          <w:sz w:val="22"/>
          <w:szCs w:val="22"/>
          <w:highlight w:val="none"/>
        </w:rPr>
        <w:t>项目经理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6E68A49D">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项目总工：</w:t>
      </w:r>
      <w:r>
        <w:rPr>
          <w:rFonts w:hint="eastAsia" w:ascii="宋体" w:hAnsi="宋体" w:eastAsia="宋体" w:cs="宋体"/>
          <w:color w:val="auto"/>
          <w:spacing w:val="6"/>
          <w:w w:val="100"/>
          <w:position w:val="19"/>
          <w:sz w:val="22"/>
          <w:szCs w:val="22"/>
          <w:highlight w:val="none"/>
          <w:lang w:val="en-US" w:eastAsia="zh-CN"/>
        </w:rPr>
        <w:t xml:space="preserve">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518A9CFB">
      <w:pPr>
        <w:spacing w:line="360" w:lineRule="auto"/>
        <w:ind w:firstLine="464" w:firstLineChars="200"/>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lang w:val="en-US" w:eastAsia="zh-CN"/>
        </w:rPr>
        <w:t xml:space="preserve">项目安全员：姓名：  </w:t>
      </w:r>
      <w:r>
        <w:rPr>
          <w:rFonts w:hint="eastAsia" w:ascii="宋体" w:hAnsi="宋体" w:eastAsia="宋体" w:cs="宋体"/>
          <w:color w:val="auto"/>
          <w:spacing w:val="6"/>
          <w:w w:val="100"/>
          <w:position w:val="19"/>
          <w:sz w:val="22"/>
          <w:szCs w:val="22"/>
          <w:highlight w:val="none"/>
          <w:lang w:eastAsia="zh-CN"/>
        </w:rPr>
        <w:t>（身份证号码：</w:t>
      </w:r>
      <w:r>
        <w:rPr>
          <w:rFonts w:hint="eastAsia" w:ascii="宋体" w:hAnsi="宋体" w:eastAsia="宋体" w:cs="宋体"/>
          <w:color w:val="auto"/>
          <w:spacing w:val="6"/>
          <w:w w:val="100"/>
          <w:position w:val="19"/>
          <w:sz w:val="22"/>
          <w:szCs w:val="22"/>
          <w:highlight w:val="none"/>
          <w:lang w:val="en-US" w:eastAsia="zh-CN"/>
        </w:rPr>
        <w:t xml:space="preserve"> ，注册证书编号： ）</w:t>
      </w:r>
    </w:p>
    <w:p w14:paraId="0F3C5C9E">
      <w:pPr>
        <w:pStyle w:val="9"/>
        <w:keepNext w:val="0"/>
        <w:keepLines w:val="0"/>
        <w:pageBreakBefore w:val="0"/>
        <w:wordWrap/>
        <w:overflowPunct/>
        <w:topLinePunct w:val="0"/>
        <w:bidi w:val="0"/>
        <w:spacing w:line="360" w:lineRule="auto"/>
        <w:ind w:left="0" w:right="0" w:firstLine="480" w:firstLineChars="200"/>
        <w:jc w:val="left"/>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六、工程质量要求</w:t>
      </w:r>
    </w:p>
    <w:p w14:paraId="362E6481">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1.</w:t>
      </w:r>
      <w:r>
        <w:rPr>
          <w:rFonts w:hint="eastAsia" w:ascii="宋体" w:hAnsi="宋体" w:eastAsia="宋体" w:cs="宋体"/>
          <w:color w:val="auto"/>
          <w:spacing w:val="6"/>
          <w:w w:val="100"/>
          <w:position w:val="19"/>
          <w:sz w:val="22"/>
          <w:szCs w:val="22"/>
          <w:highlight w:val="none"/>
        </w:rPr>
        <w:t>工程质量达到或符合</w:t>
      </w:r>
      <w:r>
        <w:rPr>
          <w:rFonts w:hint="eastAsia" w:ascii="宋体" w:hAnsi="宋体" w:eastAsia="宋体" w:cs="宋体"/>
          <w:color w:val="auto"/>
          <w:spacing w:val="6"/>
          <w:w w:val="100"/>
          <w:position w:val="19"/>
          <w:sz w:val="22"/>
          <w:szCs w:val="22"/>
          <w:highlight w:val="none"/>
          <w:lang w:val="en-US" w:eastAsia="zh-CN"/>
        </w:rPr>
        <w:t>合格</w:t>
      </w:r>
      <w:r>
        <w:rPr>
          <w:rFonts w:hint="eastAsia" w:ascii="宋体" w:hAnsi="宋体" w:eastAsia="宋体" w:cs="宋体"/>
          <w:color w:val="auto"/>
          <w:spacing w:val="6"/>
          <w:w w:val="100"/>
          <w:position w:val="19"/>
          <w:sz w:val="22"/>
          <w:szCs w:val="22"/>
          <w:highlight w:val="none"/>
        </w:rPr>
        <w:t>标准等级以上。工程安全目标</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无生产安全事故。</w:t>
      </w:r>
    </w:p>
    <w:p w14:paraId="795B693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硬化路工程、桥梁工程、水利渠道工程必须出具质量检测报告。</w:t>
      </w:r>
    </w:p>
    <w:p w14:paraId="11459DAD">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承诺按合同约定承担工程的实施、完成及缺陷修复，缺陷责任期为</w:t>
      </w:r>
      <w:r>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t>壹</w:t>
      </w:r>
      <w:r>
        <w:rPr>
          <w:rFonts w:hint="eastAsia" w:ascii="宋体" w:hAnsi="宋体" w:eastAsia="宋体" w:cs="宋体"/>
          <w:color w:val="auto"/>
          <w:spacing w:val="6"/>
          <w:w w:val="100"/>
          <w:sz w:val="22"/>
          <w:szCs w:val="22"/>
          <w:highlight w:val="none"/>
        </w:rPr>
        <w:t>年。</w:t>
      </w:r>
    </w:p>
    <w:p w14:paraId="1778B4B3">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spacing w:val="6"/>
          <w:w w:val="100"/>
          <w:sz w:val="24"/>
          <w:szCs w:val="24"/>
          <w:highlight w:val="none"/>
        </w:rPr>
      </w:pPr>
      <w:r>
        <w:rPr>
          <w:rFonts w:hint="eastAsia" w:ascii="宋体" w:hAnsi="宋体" w:eastAsia="宋体" w:cs="宋体"/>
          <w:b w:val="0"/>
          <w:bCs w:val="0"/>
          <w:color w:val="auto"/>
          <w:w w:val="100"/>
          <w:kern w:val="0"/>
          <w:sz w:val="24"/>
          <w:szCs w:val="24"/>
          <w:highlight w:val="none"/>
          <w:lang w:eastAsia="zh-CN"/>
        </w:rPr>
        <w:t>七、工程款支付</w:t>
      </w:r>
    </w:p>
    <w:p w14:paraId="226CB74A">
      <w:pPr>
        <w:pStyle w:val="43"/>
        <w:keepNext w:val="0"/>
        <w:keepLines w:val="0"/>
        <w:pageBreakBefore w:val="0"/>
        <w:wordWrap/>
        <w:overflowPunct/>
        <w:topLinePunct w:val="0"/>
        <w:autoSpaceDE w:val="0"/>
        <w:bidi w:val="0"/>
        <w:snapToGrid w:val="0"/>
        <w:spacing w:line="360" w:lineRule="auto"/>
        <w:ind w:left="0" w:leftChars="0" w:right="0"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b w:val="0"/>
          <w:bCs w:val="0"/>
          <w:color w:val="auto"/>
          <w:w w:val="100"/>
          <w:sz w:val="22"/>
          <w:szCs w:val="22"/>
          <w:highlight w:val="none"/>
          <w:u w:val="single"/>
          <w:lang w:eastAsia="zh-CN"/>
        </w:rPr>
        <w:t>自双方签订合同并在乙方开具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发票后可预付不超过工程合同价款的30%</w:t>
      </w:r>
      <w:r>
        <w:rPr>
          <w:rFonts w:hint="eastAsia" w:ascii="宋体" w:hAnsi="宋体" w:eastAsia="宋体" w:cs="宋体"/>
          <w:color w:val="auto"/>
          <w:sz w:val="22"/>
          <w:szCs w:val="22"/>
          <w:highlight w:val="none"/>
          <w:u w:val="single"/>
          <w:lang w:eastAsia="zh-CN"/>
        </w:rPr>
        <w:t>，</w:t>
      </w:r>
      <w:r>
        <w:rPr>
          <w:rFonts w:hint="eastAsia" w:ascii="宋体" w:hAnsi="宋体" w:eastAsia="宋体" w:cs="宋体"/>
          <w:color w:val="auto"/>
          <w:spacing w:val="6"/>
          <w:w w:val="100"/>
          <w:sz w:val="22"/>
          <w:szCs w:val="22"/>
          <w:highlight w:val="none"/>
          <w:u w:val="single"/>
        </w:rPr>
        <w:t>第二次付款时按工程进度支付并抵扣预付款</w:t>
      </w:r>
      <w:r>
        <w:rPr>
          <w:rFonts w:hint="eastAsia" w:ascii="宋体" w:hAnsi="宋体" w:eastAsia="宋体" w:cs="宋体"/>
          <w:color w:val="auto"/>
          <w:spacing w:val="6"/>
          <w:w w:val="100"/>
          <w:sz w:val="22"/>
          <w:szCs w:val="22"/>
          <w:highlight w:val="none"/>
          <w:u w:val="single"/>
          <w:lang w:eastAsia="zh-CN"/>
        </w:rPr>
        <w:t>，</w:t>
      </w:r>
      <w:r>
        <w:rPr>
          <w:rFonts w:hint="eastAsia" w:ascii="宋体" w:hAnsi="宋体" w:eastAsia="宋体" w:cs="宋体"/>
          <w:color w:val="auto"/>
          <w:sz w:val="22"/>
          <w:szCs w:val="22"/>
          <w:highlight w:val="none"/>
          <w:u w:val="single"/>
        </w:rPr>
        <w:t>进度款按工程形象进度支付，付款比例为合同内按工程计量周期内完成工程量的80%，合同外（设计变更和现场签证引起的费用）按工程计量周期内完成工程量的70%。</w:t>
      </w:r>
      <w:r>
        <w:rPr>
          <w:rFonts w:hint="eastAsia" w:ascii="宋体" w:hAnsi="宋体" w:eastAsia="宋体" w:cs="宋体"/>
          <w:color w:val="auto"/>
          <w:sz w:val="22"/>
          <w:szCs w:val="22"/>
          <w:highlight w:val="none"/>
          <w:u w:val="single"/>
          <w:lang w:val="en-US" w:eastAsia="zh-CN"/>
        </w:rPr>
        <w:t>甲方对工程进行完工验收</w:t>
      </w:r>
      <w:r>
        <w:rPr>
          <w:rFonts w:hint="eastAsia" w:ascii="宋体" w:hAnsi="宋体" w:eastAsia="宋体" w:cs="宋体"/>
          <w:color w:val="auto"/>
          <w:sz w:val="22"/>
          <w:szCs w:val="22"/>
          <w:highlight w:val="none"/>
          <w:u w:val="single"/>
        </w:rPr>
        <w:t>且验收合格后，</w:t>
      </w:r>
      <w:r>
        <w:rPr>
          <w:rFonts w:hint="eastAsia" w:ascii="宋体" w:hAnsi="宋体" w:eastAsia="宋体" w:cs="宋体"/>
          <w:color w:val="auto"/>
          <w:sz w:val="22"/>
          <w:szCs w:val="22"/>
          <w:highlight w:val="none"/>
          <w:u w:val="single"/>
          <w:lang w:eastAsia="zh-CN"/>
        </w:rPr>
        <w:t>在</w:t>
      </w:r>
      <w:r>
        <w:rPr>
          <w:rFonts w:hint="eastAsia" w:ascii="宋体" w:hAnsi="宋体" w:eastAsia="宋体" w:cs="宋体"/>
          <w:b w:val="0"/>
          <w:bCs w:val="0"/>
          <w:color w:val="auto"/>
          <w:w w:val="100"/>
          <w:sz w:val="22"/>
          <w:szCs w:val="22"/>
          <w:highlight w:val="none"/>
          <w:u w:val="single"/>
          <w:lang w:eastAsia="zh-CN"/>
        </w:rPr>
        <w:t>乙方开具</w:t>
      </w:r>
      <w:r>
        <w:rPr>
          <w:rFonts w:hint="eastAsia" w:ascii="宋体" w:hAnsi="宋体" w:eastAsia="宋体" w:cs="宋体"/>
          <w:b w:val="0"/>
          <w:bCs w:val="0"/>
          <w:color w:val="auto"/>
          <w:w w:val="100"/>
          <w:sz w:val="22"/>
          <w:szCs w:val="22"/>
          <w:highlight w:val="none"/>
          <w:u w:val="single"/>
          <w:lang w:val="en-US" w:eastAsia="zh-CN"/>
        </w:rPr>
        <w:t>等额</w:t>
      </w:r>
      <w:r>
        <w:rPr>
          <w:rFonts w:hint="eastAsia" w:ascii="宋体" w:hAnsi="宋体" w:eastAsia="宋体" w:cs="宋体"/>
          <w:b w:val="0"/>
          <w:bCs w:val="0"/>
          <w:color w:val="auto"/>
          <w:w w:val="100"/>
          <w:sz w:val="22"/>
          <w:szCs w:val="22"/>
          <w:highlight w:val="none"/>
          <w:u w:val="single"/>
          <w:lang w:eastAsia="zh-CN"/>
        </w:rPr>
        <w:t>发票后</w:t>
      </w:r>
      <w:r>
        <w:rPr>
          <w:rFonts w:hint="eastAsia" w:ascii="宋体" w:hAnsi="宋体" w:eastAsia="宋体" w:cs="宋体"/>
          <w:b w:val="0"/>
          <w:bCs w:val="0"/>
          <w:color w:val="auto"/>
          <w:w w:val="100"/>
          <w:sz w:val="22"/>
          <w:szCs w:val="22"/>
          <w:highlight w:val="none"/>
          <w:u w:val="single"/>
          <w:lang w:val="en-US" w:eastAsia="zh-CN"/>
        </w:rPr>
        <w:t>支付</w:t>
      </w:r>
      <w:r>
        <w:rPr>
          <w:rFonts w:hint="eastAsia" w:ascii="宋体" w:hAnsi="宋体" w:eastAsia="宋体" w:cs="宋体"/>
          <w:color w:val="auto"/>
          <w:sz w:val="22"/>
          <w:szCs w:val="22"/>
          <w:highlight w:val="none"/>
          <w:u w:val="single"/>
        </w:rPr>
        <w:t>合同进度款至合同价款的</w:t>
      </w:r>
      <w:r>
        <w:rPr>
          <w:rFonts w:hint="eastAsia" w:ascii="宋体" w:hAnsi="宋体" w:eastAsia="宋体" w:cs="宋体"/>
          <w:color w:val="auto"/>
          <w:sz w:val="22"/>
          <w:szCs w:val="22"/>
          <w:highlight w:val="none"/>
          <w:u w:val="single"/>
          <w:lang w:val="en-US" w:eastAsia="zh-CN"/>
        </w:rPr>
        <w:t>9</w:t>
      </w:r>
      <w:r>
        <w:rPr>
          <w:rFonts w:hint="eastAsia" w:ascii="宋体" w:hAnsi="宋体" w:eastAsia="宋体" w:cs="宋体"/>
          <w:color w:val="auto"/>
          <w:sz w:val="22"/>
          <w:szCs w:val="22"/>
          <w:highlight w:val="none"/>
          <w:u w:val="single"/>
        </w:rPr>
        <w:t>0%，合同外进度款支付至完成工程量的70%，</w:t>
      </w:r>
      <w:r>
        <w:rPr>
          <w:rFonts w:hint="eastAsia" w:ascii="宋体" w:hAnsi="宋体" w:eastAsia="宋体" w:cs="宋体"/>
          <w:color w:val="auto"/>
          <w:sz w:val="22"/>
          <w:szCs w:val="22"/>
          <w:highlight w:val="none"/>
          <w:u w:val="single"/>
          <w:lang w:eastAsia="zh-CN"/>
        </w:rPr>
        <w:t>结算经审计部门审定且在乙方开具全额发票后</w:t>
      </w:r>
      <w:r>
        <w:rPr>
          <w:rFonts w:hint="eastAsia" w:ascii="宋体" w:hAnsi="宋体" w:eastAsia="宋体" w:cs="宋体"/>
          <w:color w:val="auto"/>
          <w:sz w:val="22"/>
          <w:szCs w:val="22"/>
          <w:highlight w:val="none"/>
          <w:u w:val="single"/>
        </w:rPr>
        <w:t>支付</w:t>
      </w:r>
      <w:r>
        <w:rPr>
          <w:rFonts w:hint="eastAsia" w:ascii="宋体" w:hAnsi="宋体" w:eastAsia="宋体" w:cs="宋体"/>
          <w:color w:val="auto"/>
          <w:sz w:val="22"/>
          <w:szCs w:val="22"/>
          <w:highlight w:val="none"/>
          <w:u w:val="single"/>
          <w:lang w:val="en-US" w:eastAsia="zh-CN"/>
        </w:rPr>
        <w:t>至结算</w:t>
      </w:r>
      <w:r>
        <w:rPr>
          <w:rFonts w:hint="eastAsia" w:ascii="宋体" w:hAnsi="宋体" w:eastAsia="宋体" w:cs="宋体"/>
          <w:color w:val="auto"/>
          <w:sz w:val="22"/>
          <w:szCs w:val="22"/>
          <w:highlight w:val="none"/>
          <w:u w:val="single"/>
        </w:rPr>
        <w:t>价款的97%，剩余3%作为工程质量保证金，待工程缺陷责任期满</w:t>
      </w:r>
      <w:r>
        <w:rPr>
          <w:rFonts w:hint="eastAsia" w:ascii="宋体" w:hAnsi="宋体" w:eastAsia="宋体" w:cs="宋体"/>
          <w:color w:val="auto"/>
          <w:sz w:val="22"/>
          <w:szCs w:val="22"/>
          <w:highlight w:val="none"/>
          <w:u w:val="single"/>
          <w:lang w:val="en-US" w:eastAsia="zh-CN"/>
        </w:rPr>
        <w:t>经双方复检书面确认乙方无违约行为后，甲方支付至工程结算</w:t>
      </w:r>
      <w:r>
        <w:rPr>
          <w:rFonts w:hint="eastAsia" w:ascii="宋体" w:hAnsi="宋体" w:eastAsia="宋体" w:cs="宋体"/>
          <w:color w:val="auto"/>
          <w:sz w:val="22"/>
          <w:szCs w:val="22"/>
          <w:highlight w:val="none"/>
          <w:u w:val="single"/>
        </w:rPr>
        <w:t>价款的</w:t>
      </w:r>
      <w:r>
        <w:rPr>
          <w:rFonts w:hint="eastAsia" w:ascii="宋体" w:hAnsi="宋体" w:eastAsia="宋体" w:cs="宋体"/>
          <w:color w:val="auto"/>
          <w:sz w:val="22"/>
          <w:szCs w:val="22"/>
          <w:highlight w:val="none"/>
          <w:u w:val="single"/>
          <w:lang w:val="en-US" w:eastAsia="zh-CN"/>
        </w:rPr>
        <w:t>100</w:t>
      </w:r>
      <w:r>
        <w:rPr>
          <w:rFonts w:hint="eastAsia" w:ascii="宋体" w:hAnsi="宋体" w:eastAsia="宋体" w:cs="宋体"/>
          <w:color w:val="auto"/>
          <w:sz w:val="22"/>
          <w:szCs w:val="22"/>
          <w:highlight w:val="none"/>
          <w:u w:val="single"/>
        </w:rPr>
        <w:t>%。</w:t>
      </w:r>
    </w:p>
    <w:p w14:paraId="41769C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sz w:val="24"/>
          <w:szCs w:val="24"/>
          <w:highlight w:val="none"/>
          <w:lang w:eastAsia="zh-CN"/>
        </w:rPr>
      </w:pPr>
      <w:r>
        <w:rPr>
          <w:rFonts w:hint="eastAsia" w:ascii="宋体" w:hAnsi="宋体" w:eastAsia="宋体" w:cs="宋体"/>
          <w:b w:val="0"/>
          <w:bCs w:val="0"/>
          <w:color w:val="auto"/>
          <w:w w:val="100"/>
          <w:sz w:val="24"/>
          <w:szCs w:val="24"/>
          <w:highlight w:val="none"/>
          <w:lang w:val="en-US" w:eastAsia="zh-CN"/>
        </w:rPr>
        <w:t>八、</w:t>
      </w:r>
      <w:r>
        <w:rPr>
          <w:rFonts w:hint="eastAsia" w:ascii="宋体" w:hAnsi="宋体" w:eastAsia="宋体" w:cs="宋体"/>
          <w:b w:val="0"/>
          <w:bCs w:val="0"/>
          <w:color w:val="auto"/>
          <w:w w:val="100"/>
          <w:sz w:val="24"/>
          <w:szCs w:val="24"/>
          <w:highlight w:val="none"/>
        </w:rPr>
        <w:t>工期</w:t>
      </w:r>
      <w:r>
        <w:rPr>
          <w:rFonts w:hint="eastAsia" w:ascii="宋体" w:hAnsi="宋体" w:eastAsia="宋体" w:cs="宋体"/>
          <w:b w:val="0"/>
          <w:bCs w:val="0"/>
          <w:color w:val="auto"/>
          <w:w w:val="100"/>
          <w:sz w:val="24"/>
          <w:szCs w:val="24"/>
          <w:highlight w:val="none"/>
          <w:lang w:eastAsia="zh-CN"/>
        </w:rPr>
        <w:t>要求</w:t>
      </w:r>
    </w:p>
    <w:p w14:paraId="7E8FF5C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1.</w:t>
      </w:r>
      <w:r>
        <w:rPr>
          <w:rFonts w:hint="eastAsia" w:ascii="宋体" w:hAnsi="宋体" w:eastAsia="宋体" w:cs="宋体"/>
          <w:color w:val="auto"/>
          <w:w w:val="100"/>
          <w:kern w:val="0"/>
          <w:sz w:val="22"/>
          <w:szCs w:val="22"/>
          <w:highlight w:val="none"/>
        </w:rPr>
        <w:t>双方约定工期顺延的情况：</w:t>
      </w:r>
      <w:r>
        <w:rPr>
          <w:rFonts w:hint="eastAsia" w:ascii="宋体" w:hAnsi="宋体" w:eastAsia="宋体" w:cs="宋体"/>
          <w:color w:val="auto"/>
          <w:w w:val="100"/>
          <w:kern w:val="0"/>
          <w:sz w:val="22"/>
          <w:szCs w:val="22"/>
          <w:highlight w:val="none"/>
          <w:u w:val="none"/>
        </w:rPr>
        <w:t>不可抗力的</w:t>
      </w:r>
      <w:r>
        <w:rPr>
          <w:rFonts w:hint="eastAsia" w:ascii="宋体" w:hAnsi="宋体" w:eastAsia="宋体" w:cs="宋体"/>
          <w:color w:val="auto"/>
          <w:w w:val="100"/>
          <w:kern w:val="0"/>
          <w:sz w:val="22"/>
          <w:szCs w:val="22"/>
          <w:highlight w:val="none"/>
          <w:u w:val="none"/>
          <w:lang w:eastAsia="zh-CN"/>
        </w:rPr>
        <w:t>因素。如：自然灾害（如台风、洪水、冰雹等）、政府行为（如征收、征用等）、社会异常事件（如罢工、骚乱等）。</w:t>
      </w:r>
    </w:p>
    <w:p w14:paraId="00A8473F">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2.</w:t>
      </w:r>
      <w:r>
        <w:rPr>
          <w:rFonts w:hint="eastAsia" w:ascii="宋体" w:hAnsi="宋体" w:cs="宋体"/>
          <w:color w:val="auto"/>
          <w:w w:val="100"/>
          <w:kern w:val="0"/>
          <w:sz w:val="22"/>
          <w:szCs w:val="22"/>
          <w:highlight w:val="none"/>
          <w:lang w:eastAsia="zh-CN"/>
        </w:rPr>
        <w:t>非上述原因，乙方不能按合同约定的时间竣工，乙方应承担违约责任。应向甲方支付逾期竣工违约金（每逾期一天按照合同价款的万分之四/天计算违约金 ），逾期竣工时间从合同约定竣工日期起直到全部工程或相应部分工程竣工验收各方签章日期之间的天数（扣除甲方批准顺延的工期），违约金极限为合同价的 3%。甲方可以从未付的工程款中直接扣减该违约金，乙方支付此违约金并不能免除乙方应当履行本合同项下约定的义务和责任及法律法规规定的其他责任。乙方逾期超过30日未完工的，发包方有权终止合同，另外发包，承包方应承担发包方所有损失</w:t>
      </w:r>
      <w:r>
        <w:rPr>
          <w:rFonts w:hint="eastAsia" w:ascii="宋体" w:hAnsi="宋体" w:eastAsia="宋体" w:cs="宋体"/>
          <w:color w:val="auto"/>
          <w:w w:val="100"/>
          <w:kern w:val="0"/>
          <w:sz w:val="22"/>
          <w:szCs w:val="22"/>
          <w:highlight w:val="none"/>
          <w:lang w:val="en-US" w:eastAsia="zh-CN"/>
        </w:rPr>
        <w:t>。</w:t>
      </w:r>
    </w:p>
    <w:p w14:paraId="646DFD1D">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3.</w:t>
      </w:r>
      <w:r>
        <w:rPr>
          <w:rFonts w:hint="eastAsia" w:ascii="宋体" w:hAnsi="宋体" w:eastAsia="宋体" w:cs="宋体"/>
          <w:color w:val="auto"/>
          <w:w w:val="100"/>
          <w:kern w:val="0"/>
          <w:sz w:val="22"/>
          <w:szCs w:val="22"/>
          <w:highlight w:val="none"/>
        </w:rPr>
        <w:t>因工程量变化和设计变更的工期予以顺延，即工期相应变化，质量要求不变。</w:t>
      </w:r>
    </w:p>
    <w:p w14:paraId="32E50878">
      <w:pPr>
        <w:keepNext w:val="0"/>
        <w:keepLines w:val="0"/>
        <w:pageBreakBefore w:val="0"/>
        <w:widowControl w:val="0"/>
        <w:kinsoku/>
        <w:wordWrap/>
        <w:overflowPunct/>
        <w:topLinePunct w:val="0"/>
        <w:autoSpaceDE/>
        <w:autoSpaceDN/>
        <w:bidi w:val="0"/>
        <w:adjustRightInd/>
        <w:snapToGrid/>
        <w:spacing w:line="360" w:lineRule="auto"/>
        <w:ind w:left="0" w:leftChars="0" w:right="0" w:firstLine="462" w:firstLineChars="210"/>
        <w:jc w:val="left"/>
        <w:textAlignment w:val="auto"/>
        <w:rPr>
          <w:rFonts w:hint="eastAsia" w:ascii="宋体" w:hAnsi="宋体" w:eastAsia="宋体" w:cs="宋体"/>
          <w:color w:val="auto"/>
          <w:w w:val="100"/>
          <w:kern w:val="0"/>
          <w:sz w:val="22"/>
          <w:szCs w:val="22"/>
          <w:highlight w:val="none"/>
        </w:rPr>
      </w:pPr>
      <w:r>
        <w:rPr>
          <w:rFonts w:hint="eastAsia" w:ascii="宋体" w:hAnsi="宋体" w:eastAsia="宋体" w:cs="宋体"/>
          <w:color w:val="auto"/>
          <w:w w:val="100"/>
          <w:kern w:val="0"/>
          <w:sz w:val="22"/>
          <w:szCs w:val="22"/>
          <w:highlight w:val="none"/>
          <w:lang w:val="en-US" w:eastAsia="zh-CN"/>
        </w:rPr>
        <w:t>4.</w:t>
      </w:r>
      <w:r>
        <w:rPr>
          <w:rFonts w:hint="eastAsia" w:ascii="宋体" w:hAnsi="宋体" w:eastAsia="宋体" w:cs="宋体"/>
          <w:color w:val="auto"/>
          <w:w w:val="100"/>
          <w:kern w:val="0"/>
          <w:sz w:val="22"/>
          <w:szCs w:val="22"/>
          <w:highlight w:val="none"/>
          <w:lang w:eastAsia="zh-CN"/>
        </w:rPr>
        <w:t>乙方</w:t>
      </w:r>
      <w:r>
        <w:rPr>
          <w:rFonts w:hint="eastAsia" w:ascii="宋体" w:hAnsi="宋体" w:eastAsia="宋体" w:cs="宋体"/>
          <w:color w:val="auto"/>
          <w:w w:val="100"/>
          <w:kern w:val="0"/>
          <w:sz w:val="22"/>
          <w:szCs w:val="22"/>
          <w:highlight w:val="none"/>
        </w:rPr>
        <w:t>必须按照合同工期或</w:t>
      </w:r>
      <w:r>
        <w:rPr>
          <w:rFonts w:hint="eastAsia" w:ascii="宋体" w:hAnsi="宋体" w:eastAsia="宋体" w:cs="宋体"/>
          <w:color w:val="auto"/>
          <w:w w:val="100"/>
          <w:kern w:val="0"/>
          <w:sz w:val="22"/>
          <w:szCs w:val="22"/>
          <w:highlight w:val="none"/>
          <w:lang w:eastAsia="zh-CN"/>
        </w:rPr>
        <w:t>甲方</w:t>
      </w:r>
      <w:r>
        <w:rPr>
          <w:rFonts w:hint="eastAsia" w:ascii="宋体" w:hAnsi="宋体" w:eastAsia="宋体" w:cs="宋体"/>
          <w:color w:val="auto"/>
          <w:w w:val="100"/>
          <w:kern w:val="0"/>
          <w:sz w:val="22"/>
          <w:szCs w:val="22"/>
          <w:highlight w:val="none"/>
        </w:rPr>
        <w:t>同意顺延的工期竣工。</w:t>
      </w:r>
    </w:p>
    <w:p w14:paraId="6F20231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val="en-US" w:eastAsia="zh-CN"/>
        </w:rPr>
      </w:pPr>
      <w:r>
        <w:rPr>
          <w:rFonts w:hint="eastAsia" w:ascii="宋体" w:hAnsi="宋体" w:eastAsia="宋体" w:cs="宋体"/>
          <w:b w:val="0"/>
          <w:bCs w:val="0"/>
          <w:color w:val="auto"/>
          <w:w w:val="100"/>
          <w:kern w:val="0"/>
          <w:sz w:val="24"/>
          <w:szCs w:val="24"/>
          <w:highlight w:val="none"/>
          <w:lang w:val="en-US" w:eastAsia="zh-CN"/>
        </w:rPr>
        <w:t>九、工程竣工结算审计</w:t>
      </w:r>
    </w:p>
    <w:p w14:paraId="0AB4BC67">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0B108BAE">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b w:val="0"/>
          <w:bCs w:val="0"/>
          <w:color w:val="auto"/>
          <w:w w:val="100"/>
          <w:kern w:val="0"/>
          <w:sz w:val="24"/>
          <w:szCs w:val="24"/>
          <w:highlight w:val="none"/>
          <w:lang w:eastAsia="zh-CN"/>
        </w:rPr>
      </w:pPr>
      <w:r>
        <w:rPr>
          <w:rFonts w:hint="eastAsia" w:ascii="宋体" w:hAnsi="宋体" w:eastAsia="宋体" w:cs="宋体"/>
          <w:b w:val="0"/>
          <w:bCs w:val="0"/>
          <w:color w:val="auto"/>
          <w:w w:val="100"/>
          <w:kern w:val="0"/>
          <w:sz w:val="24"/>
          <w:szCs w:val="24"/>
          <w:highlight w:val="none"/>
          <w:lang w:eastAsia="zh-CN"/>
        </w:rPr>
        <w:t>十、保障农民工工资</w:t>
      </w:r>
    </w:p>
    <w:p w14:paraId="27F71FA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b w:val="0"/>
          <w:bCs w:val="0"/>
          <w:color w:val="auto"/>
          <w:w w:val="100"/>
          <w:kern w:val="0"/>
          <w:sz w:val="22"/>
          <w:szCs w:val="22"/>
          <w:highlight w:val="none"/>
          <w:lang w:val="en-US" w:eastAsia="zh-CN"/>
        </w:rPr>
      </w:pPr>
      <w:r>
        <w:rPr>
          <w:rFonts w:hint="eastAsia" w:ascii="宋体" w:hAnsi="宋体" w:eastAsia="宋体" w:cs="宋体"/>
          <w:b w:val="0"/>
          <w:bCs w:val="0"/>
          <w:color w:val="auto"/>
          <w:w w:val="100"/>
          <w:kern w:val="0"/>
          <w:sz w:val="22"/>
          <w:szCs w:val="22"/>
          <w:highlight w:val="none"/>
        </w:rPr>
        <w:t>签订</w:t>
      </w:r>
      <w:r>
        <w:rPr>
          <w:rFonts w:hint="eastAsia" w:ascii="宋体" w:hAnsi="宋体" w:eastAsia="宋体" w:cs="宋体"/>
          <w:b w:val="0"/>
          <w:bCs w:val="0"/>
          <w:color w:val="auto"/>
          <w:w w:val="100"/>
          <w:kern w:val="0"/>
          <w:sz w:val="22"/>
          <w:szCs w:val="22"/>
          <w:highlight w:val="none"/>
          <w:lang w:eastAsia="zh-CN"/>
        </w:rPr>
        <w:t>施工</w:t>
      </w:r>
      <w:r>
        <w:rPr>
          <w:rFonts w:hint="eastAsia" w:ascii="宋体" w:hAnsi="宋体" w:eastAsia="宋体" w:cs="宋体"/>
          <w:b w:val="0"/>
          <w:bCs w:val="0"/>
          <w:color w:val="auto"/>
          <w:w w:val="100"/>
          <w:kern w:val="0"/>
          <w:sz w:val="22"/>
          <w:szCs w:val="22"/>
          <w:highlight w:val="none"/>
        </w:rPr>
        <w:t>合同之日起</w:t>
      </w:r>
      <w:r>
        <w:rPr>
          <w:rFonts w:hint="eastAsia" w:ascii="宋体" w:hAnsi="宋体" w:eastAsia="宋体" w:cs="宋体"/>
          <w:b w:val="0"/>
          <w:bCs w:val="0"/>
          <w:color w:val="auto"/>
          <w:w w:val="100"/>
          <w:kern w:val="0"/>
          <w:sz w:val="22"/>
          <w:szCs w:val="22"/>
          <w:highlight w:val="none"/>
          <w:lang w:val="en-US" w:eastAsia="zh-CN"/>
        </w:rPr>
        <w:t>30日内</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rPr>
        <w:t>必须</w:t>
      </w:r>
      <w:r>
        <w:rPr>
          <w:rFonts w:hint="eastAsia" w:ascii="宋体" w:hAnsi="宋体" w:eastAsia="宋体" w:cs="宋体"/>
          <w:b w:val="0"/>
          <w:bCs w:val="0"/>
          <w:color w:val="auto"/>
          <w:w w:val="100"/>
          <w:kern w:val="0"/>
          <w:sz w:val="22"/>
          <w:szCs w:val="22"/>
          <w:highlight w:val="none"/>
          <w:lang w:val="en-US" w:eastAsia="zh-CN"/>
        </w:rPr>
        <w:t>缴纳</w:t>
      </w:r>
      <w:r>
        <w:rPr>
          <w:rFonts w:hint="eastAsia" w:ascii="宋体" w:hAnsi="宋体" w:eastAsia="宋体" w:cs="宋体"/>
          <w:b w:val="0"/>
          <w:bCs w:val="0"/>
          <w:color w:val="auto"/>
          <w:w w:val="100"/>
          <w:kern w:val="0"/>
          <w:sz w:val="22"/>
          <w:szCs w:val="22"/>
          <w:highlight w:val="none"/>
        </w:rPr>
        <w:t>农民工工资保证金，</w:t>
      </w:r>
      <w:r>
        <w:rPr>
          <w:rFonts w:hint="eastAsia" w:ascii="宋体" w:hAnsi="宋体" w:eastAsia="宋体" w:cs="宋体"/>
          <w:b w:val="0"/>
          <w:bCs w:val="0"/>
          <w:color w:val="auto"/>
          <w:w w:val="100"/>
          <w:kern w:val="0"/>
          <w:sz w:val="22"/>
          <w:szCs w:val="22"/>
          <w:highlight w:val="none"/>
          <w:lang w:val="en-US" w:eastAsia="zh-CN"/>
        </w:rPr>
        <w:t>乙方按指定账户缴纳</w:t>
      </w:r>
      <w:r>
        <w:rPr>
          <w:rFonts w:hint="eastAsia" w:ascii="宋体" w:hAnsi="宋体" w:eastAsia="宋体" w:cs="宋体"/>
          <w:b w:val="0"/>
          <w:bCs w:val="0"/>
          <w:color w:val="auto"/>
          <w:w w:val="100"/>
          <w:kern w:val="0"/>
          <w:sz w:val="22"/>
          <w:szCs w:val="22"/>
          <w:highlight w:val="none"/>
        </w:rPr>
        <w:t>农民工工资保证金为</w:t>
      </w:r>
      <w:r>
        <w:rPr>
          <w:rFonts w:hint="eastAsia" w:ascii="宋体" w:hAnsi="宋体" w:eastAsia="宋体" w:cs="宋体"/>
          <w:b w:val="0"/>
          <w:bCs w:val="0"/>
          <w:color w:val="auto"/>
          <w:w w:val="100"/>
          <w:kern w:val="0"/>
          <w:sz w:val="22"/>
          <w:szCs w:val="22"/>
          <w:highlight w:val="none"/>
          <w:lang w:val="en-US" w:eastAsia="zh-CN"/>
        </w:rPr>
        <w:t>签订</w:t>
      </w:r>
      <w:r>
        <w:rPr>
          <w:rFonts w:hint="eastAsia" w:ascii="宋体" w:hAnsi="宋体" w:eastAsia="宋体" w:cs="宋体"/>
          <w:b w:val="0"/>
          <w:bCs w:val="0"/>
          <w:color w:val="auto"/>
          <w:w w:val="100"/>
          <w:kern w:val="0"/>
          <w:sz w:val="22"/>
          <w:szCs w:val="22"/>
          <w:highlight w:val="none"/>
        </w:rPr>
        <w:t>合同价的</w:t>
      </w:r>
      <w:r>
        <w:rPr>
          <w:rFonts w:hint="eastAsia" w:ascii="宋体" w:hAnsi="宋体" w:eastAsia="宋体" w:cs="宋体"/>
          <w:b w:val="0"/>
          <w:bCs w:val="0"/>
          <w:color w:val="auto"/>
          <w:w w:val="100"/>
          <w:kern w:val="0"/>
          <w:sz w:val="22"/>
          <w:szCs w:val="22"/>
          <w:highlight w:val="none"/>
          <w:lang w:val="en-US" w:eastAsia="zh-CN"/>
        </w:rPr>
        <w:t>1</w:t>
      </w:r>
      <w:r>
        <w:rPr>
          <w:rFonts w:hint="eastAsia" w:ascii="宋体" w:hAnsi="宋体" w:eastAsia="宋体" w:cs="宋体"/>
          <w:b w:val="0"/>
          <w:bCs w:val="0"/>
          <w:color w:val="auto"/>
          <w:w w:val="100"/>
          <w:kern w:val="0"/>
          <w:sz w:val="22"/>
          <w:szCs w:val="22"/>
          <w:highlight w:val="none"/>
        </w:rPr>
        <w:t>%；</w:t>
      </w:r>
      <w:r>
        <w:rPr>
          <w:rFonts w:hint="eastAsia" w:ascii="宋体" w:hAnsi="宋体" w:eastAsia="宋体" w:cs="宋体"/>
          <w:b w:val="0"/>
          <w:bCs w:val="0"/>
          <w:color w:val="auto"/>
          <w:w w:val="100"/>
          <w:kern w:val="0"/>
          <w:sz w:val="22"/>
          <w:szCs w:val="22"/>
          <w:highlight w:val="none"/>
          <w:lang w:val="en-US" w:eastAsia="zh-CN"/>
        </w:rPr>
        <w:t>农民工工资保证金</w:t>
      </w:r>
      <w:r>
        <w:rPr>
          <w:rFonts w:hint="eastAsia" w:ascii="宋体" w:hAnsi="宋体" w:eastAsia="宋体" w:cs="宋体"/>
          <w:b w:val="0"/>
          <w:bCs w:val="0"/>
          <w:color w:val="auto"/>
          <w:w w:val="100"/>
          <w:kern w:val="0"/>
          <w:sz w:val="22"/>
          <w:szCs w:val="22"/>
          <w:highlight w:val="none"/>
        </w:rPr>
        <w:t>在项目</w:t>
      </w:r>
      <w:r>
        <w:rPr>
          <w:rFonts w:hint="eastAsia" w:ascii="宋体" w:hAnsi="宋体" w:eastAsia="宋体" w:cs="宋体"/>
          <w:b w:val="0"/>
          <w:bCs w:val="0"/>
          <w:color w:val="auto"/>
          <w:w w:val="100"/>
          <w:kern w:val="0"/>
          <w:sz w:val="22"/>
          <w:szCs w:val="22"/>
          <w:highlight w:val="none"/>
          <w:lang w:val="en-US" w:eastAsia="zh-CN"/>
        </w:rPr>
        <w:t>竣</w:t>
      </w:r>
      <w:r>
        <w:rPr>
          <w:rFonts w:hint="eastAsia" w:ascii="宋体" w:hAnsi="宋体" w:eastAsia="宋体" w:cs="宋体"/>
          <w:b w:val="0"/>
          <w:bCs w:val="0"/>
          <w:color w:val="auto"/>
          <w:w w:val="100"/>
          <w:kern w:val="0"/>
          <w:sz w:val="22"/>
          <w:szCs w:val="22"/>
          <w:highlight w:val="none"/>
        </w:rPr>
        <w:t>工验收</w:t>
      </w:r>
      <w:r>
        <w:rPr>
          <w:rFonts w:hint="eastAsia" w:ascii="宋体" w:hAnsi="宋体" w:eastAsia="宋体" w:cs="宋体"/>
          <w:b w:val="0"/>
          <w:bCs w:val="0"/>
          <w:color w:val="auto"/>
          <w:w w:val="100"/>
          <w:kern w:val="0"/>
          <w:sz w:val="22"/>
          <w:szCs w:val="22"/>
          <w:highlight w:val="none"/>
          <w:lang w:val="en-US" w:eastAsia="zh-CN"/>
        </w:rPr>
        <w:t>合格</w:t>
      </w:r>
      <w:r>
        <w:rPr>
          <w:rFonts w:hint="eastAsia" w:ascii="宋体" w:hAnsi="宋体" w:eastAsia="宋体" w:cs="宋体"/>
          <w:b w:val="0"/>
          <w:bCs w:val="0"/>
          <w:color w:val="auto"/>
          <w:w w:val="100"/>
          <w:kern w:val="0"/>
          <w:sz w:val="22"/>
          <w:szCs w:val="22"/>
          <w:highlight w:val="none"/>
        </w:rPr>
        <w:t>后</w:t>
      </w:r>
      <w:r>
        <w:rPr>
          <w:rFonts w:hint="eastAsia" w:ascii="宋体" w:hAnsi="宋体" w:eastAsia="宋体" w:cs="宋体"/>
          <w:b w:val="0"/>
          <w:bCs w:val="0"/>
          <w:color w:val="auto"/>
          <w:w w:val="100"/>
          <w:kern w:val="0"/>
          <w:sz w:val="22"/>
          <w:szCs w:val="22"/>
          <w:highlight w:val="none"/>
          <w:lang w:val="en-US" w:eastAsia="zh-CN"/>
        </w:rPr>
        <w:t>，无拖欠农民工工资的，由</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提交申请报告，经甲方审核无误后按程序无息退还</w:t>
      </w:r>
      <w:r>
        <w:rPr>
          <w:rFonts w:hint="eastAsia" w:ascii="宋体" w:hAnsi="宋体" w:eastAsia="宋体" w:cs="宋体"/>
          <w:b w:val="0"/>
          <w:bCs w:val="0"/>
          <w:color w:val="auto"/>
          <w:w w:val="100"/>
          <w:kern w:val="0"/>
          <w:sz w:val="22"/>
          <w:szCs w:val="22"/>
          <w:highlight w:val="none"/>
          <w:lang w:eastAsia="zh-CN"/>
        </w:rPr>
        <w:t>乙方</w:t>
      </w:r>
      <w:r>
        <w:rPr>
          <w:rFonts w:hint="eastAsia" w:ascii="宋体" w:hAnsi="宋体" w:eastAsia="宋体" w:cs="宋体"/>
          <w:b w:val="0"/>
          <w:bCs w:val="0"/>
          <w:color w:val="auto"/>
          <w:w w:val="100"/>
          <w:kern w:val="0"/>
          <w:sz w:val="22"/>
          <w:szCs w:val="22"/>
          <w:highlight w:val="none"/>
          <w:lang w:val="en-US" w:eastAsia="zh-CN"/>
        </w:rPr>
        <w:t>。</w:t>
      </w:r>
    </w:p>
    <w:p w14:paraId="70A9E8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42"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2"/>
          <w:szCs w:val="22"/>
          <w:highlight w:val="none"/>
          <w:lang w:val="en-US" w:eastAsia="zh-CN"/>
        </w:rPr>
        <w:t>十一、用工要求</w:t>
      </w:r>
    </w:p>
    <w:p w14:paraId="5F3343B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lang w:val="en-US" w:eastAsia="zh-CN"/>
        </w:rPr>
        <w:t>1.本工程除关键岗位、工种外，其余岗位适量使用脱贫户、监测户等劳动力参与建设，施工单位应根据</w:t>
      </w:r>
      <w:r>
        <w:rPr>
          <w:rFonts w:hint="eastAsia" w:ascii="宋体" w:hAnsi="宋体" w:cs="宋体"/>
          <w:color w:val="auto"/>
          <w:w w:val="100"/>
          <w:kern w:val="0"/>
          <w:sz w:val="22"/>
          <w:szCs w:val="22"/>
          <w:highlight w:val="none"/>
          <w:lang w:val="en-US" w:eastAsia="zh-CN"/>
        </w:rPr>
        <w:t>《中华人民共和国民法典》</w:t>
      </w:r>
      <w:r>
        <w:rPr>
          <w:rFonts w:hint="eastAsia" w:ascii="宋体" w:hAnsi="宋体" w:eastAsia="宋体" w:cs="宋体"/>
          <w:color w:val="auto"/>
          <w:w w:val="100"/>
          <w:kern w:val="0"/>
          <w:sz w:val="22"/>
          <w:szCs w:val="22"/>
          <w:highlight w:val="none"/>
          <w:lang w:val="en-US" w:eastAsia="zh-CN"/>
        </w:rPr>
        <w:t>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73CE05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rightChars="0" w:firstLine="464" w:firstLineChars="200"/>
        <w:jc w:val="left"/>
        <w:textAlignment w:val="auto"/>
        <w:rPr>
          <w:rFonts w:hint="eastAsia" w:ascii="宋体" w:hAnsi="宋体" w:eastAsia="宋体" w:cs="宋体"/>
          <w:color w:val="auto"/>
          <w:spacing w:val="6"/>
          <w:w w:val="100"/>
          <w:sz w:val="22"/>
          <w:szCs w:val="22"/>
          <w:highlight w:val="none"/>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1F715879">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十二、争议解决方式</w:t>
      </w:r>
    </w:p>
    <w:p w14:paraId="12F80A55">
      <w:pPr>
        <w:pStyle w:val="9"/>
        <w:keepNext w:val="0"/>
        <w:keepLines w:val="0"/>
        <w:pageBreakBefore w:val="0"/>
        <w:wordWrap/>
        <w:overflowPunct/>
        <w:topLinePunct w:val="0"/>
        <w:bidi w:val="0"/>
        <w:spacing w:line="360" w:lineRule="auto"/>
        <w:ind w:left="0" w:leftChars="0" w:right="0" w:firstLine="480"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w w:val="100"/>
          <w:kern w:val="0"/>
          <w:sz w:val="24"/>
          <w:szCs w:val="24"/>
          <w:highlight w:val="none"/>
          <w:lang w:eastAsia="zh-CN"/>
        </w:rPr>
        <w:t xml:space="preserve"> </w:t>
      </w:r>
      <w:r>
        <w:rPr>
          <w:rFonts w:hint="eastAsia" w:ascii="宋体" w:hAnsi="宋体" w:eastAsia="宋体" w:cs="宋体"/>
          <w:color w:val="auto"/>
          <w:spacing w:val="6"/>
          <w:w w:val="100"/>
          <w:position w:val="19"/>
          <w:sz w:val="22"/>
          <w:szCs w:val="22"/>
          <w:highlight w:val="none"/>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2"/>
          <w:szCs w:val="22"/>
          <w:highlight w:val="none"/>
          <w:lang w:val="en-US" w:eastAsia="zh-CN"/>
        </w:rPr>
        <w:t>天等县</w:t>
      </w:r>
      <w:r>
        <w:rPr>
          <w:rFonts w:hint="eastAsia" w:ascii="宋体" w:hAnsi="宋体" w:eastAsia="宋体" w:cs="宋体"/>
          <w:color w:val="auto"/>
          <w:spacing w:val="6"/>
          <w:w w:val="100"/>
          <w:position w:val="19"/>
          <w:sz w:val="22"/>
          <w:szCs w:val="22"/>
          <w:highlight w:val="none"/>
        </w:rPr>
        <w:t>人民法院提起诉讼解决。</w:t>
      </w:r>
    </w:p>
    <w:p w14:paraId="536F8677">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2.本合同生效后，如任何一方违约，守约方为维护权益而发生的合理费用（包括但不限于律师费、仲裁费、诉讼费、财产保全保险费、差旅费、公告费、评估/鉴定费等）均由违约方承担。</w:t>
      </w:r>
    </w:p>
    <w:p w14:paraId="52553785">
      <w:pPr>
        <w:keepNext w:val="0"/>
        <w:keepLines w:val="0"/>
        <w:pageBreakBefore w:val="0"/>
        <w:widowControl w:val="0"/>
        <w:kinsoku/>
        <w:wordWrap/>
        <w:overflowPunct/>
        <w:topLinePunct w:val="0"/>
        <w:autoSpaceDE/>
        <w:autoSpaceDN/>
        <w:bidi w:val="0"/>
        <w:adjustRightInd/>
        <w:snapToGrid/>
        <w:spacing w:line="360" w:lineRule="auto"/>
        <w:ind w:left="0" w:leftChars="0" w:right="0" w:firstLine="464" w:firstLineChars="200"/>
        <w:jc w:val="both"/>
        <w:textAlignment w:val="auto"/>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2"/>
          <w:szCs w:val="22"/>
          <w:highlight w:val="none"/>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734FE7AB">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both"/>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val="en-US" w:eastAsia="zh-CN"/>
        </w:rPr>
        <w:t>3、其他</w:t>
      </w:r>
    </w:p>
    <w:p w14:paraId="3BF0C640">
      <w:pPr>
        <w:pStyle w:val="9"/>
        <w:keepNext w:val="0"/>
        <w:keepLines w:val="0"/>
        <w:pageBreakBefore w:val="0"/>
        <w:wordWrap/>
        <w:overflowPunct/>
        <w:topLinePunct w:val="0"/>
        <w:bidi w:val="0"/>
        <w:spacing w:line="360" w:lineRule="auto"/>
        <w:ind w:left="0" w:leftChars="0" w:right="0" w:firstLine="464" w:firstLineChars="200"/>
        <w:jc w:val="both"/>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rPr>
        <w:t>有关工程违约、责任处理按照现行国家法律、规范、规定、标准执行。</w:t>
      </w:r>
    </w:p>
    <w:p w14:paraId="545E09F6">
      <w:pPr>
        <w:keepNext w:val="0"/>
        <w:keepLines w:val="0"/>
        <w:pageBreakBefore w:val="0"/>
        <w:widowControl w:val="0"/>
        <w:kinsoku/>
        <w:wordWrap/>
        <w:overflowPunct/>
        <w:topLinePunct w:val="0"/>
        <w:autoSpaceDE/>
        <w:autoSpaceDN/>
        <w:bidi w:val="0"/>
        <w:adjustRightInd/>
        <w:snapToGrid/>
        <w:spacing w:line="360" w:lineRule="auto"/>
        <w:ind w:left="0" w:leftChars="0" w:right="0" w:firstLine="480" w:firstLineChars="200"/>
        <w:jc w:val="left"/>
        <w:textAlignment w:val="auto"/>
        <w:rPr>
          <w:rFonts w:hint="eastAsia" w:ascii="宋体" w:hAnsi="宋体" w:eastAsia="宋体" w:cs="宋体"/>
          <w:color w:val="auto"/>
          <w:w w:val="100"/>
          <w:kern w:val="0"/>
          <w:sz w:val="24"/>
          <w:szCs w:val="24"/>
          <w:highlight w:val="none"/>
          <w:lang w:eastAsia="zh-CN"/>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三</w:t>
      </w:r>
      <w:r>
        <w:rPr>
          <w:rFonts w:hint="eastAsia" w:ascii="宋体" w:hAnsi="宋体" w:eastAsia="宋体" w:cs="宋体"/>
          <w:color w:val="auto"/>
          <w:w w:val="100"/>
          <w:kern w:val="0"/>
          <w:sz w:val="24"/>
          <w:szCs w:val="24"/>
          <w:highlight w:val="none"/>
          <w:lang w:eastAsia="zh-CN"/>
        </w:rPr>
        <w:t>、合同份数及要求</w:t>
      </w:r>
    </w:p>
    <w:p w14:paraId="719AF552">
      <w:pPr>
        <w:keepNext w:val="0"/>
        <w:keepLines w:val="0"/>
        <w:pageBreakBefore w:val="0"/>
        <w:widowControl w:val="0"/>
        <w:kinsoku/>
        <w:wordWrap/>
        <w:overflowPunct/>
        <w:topLinePunct w:val="0"/>
        <w:autoSpaceDE/>
        <w:autoSpaceDN/>
        <w:bidi w:val="0"/>
        <w:adjustRightInd/>
        <w:snapToGrid/>
        <w:spacing w:line="360" w:lineRule="auto"/>
        <w:ind w:left="0" w:leftChars="0" w:right="0" w:firstLine="440" w:firstLineChars="200"/>
        <w:jc w:val="left"/>
        <w:textAlignment w:val="auto"/>
        <w:rPr>
          <w:rFonts w:hint="eastAsia" w:ascii="宋体" w:hAnsi="宋体" w:eastAsia="宋体" w:cs="宋体"/>
          <w:color w:val="auto"/>
          <w:w w:val="100"/>
          <w:kern w:val="0"/>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一式陆</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甲方</w:t>
      </w:r>
      <w:r>
        <w:rPr>
          <w:rFonts w:hint="eastAsia" w:ascii="宋体" w:hAnsi="宋体" w:eastAsia="宋体" w:cs="宋体"/>
          <w:color w:val="auto"/>
          <w:w w:val="100"/>
          <w:kern w:val="0"/>
          <w:sz w:val="22"/>
          <w:szCs w:val="22"/>
          <w:highlight w:val="none"/>
        </w:rPr>
        <w:t>执</w:t>
      </w:r>
      <w:r>
        <w:rPr>
          <w:rFonts w:hint="eastAsia" w:ascii="宋体" w:hAnsi="宋体" w:eastAsia="宋体" w:cs="宋体"/>
          <w:color w:val="auto"/>
          <w:w w:val="100"/>
          <w:kern w:val="0"/>
          <w:sz w:val="22"/>
          <w:szCs w:val="22"/>
          <w:highlight w:val="none"/>
          <w:lang w:eastAsia="zh-CN"/>
        </w:rPr>
        <w:t>四</w:t>
      </w:r>
      <w:r>
        <w:rPr>
          <w:rFonts w:hint="eastAsia" w:ascii="宋体" w:hAnsi="宋体" w:eastAsia="宋体" w:cs="宋体"/>
          <w:color w:val="auto"/>
          <w:w w:val="100"/>
          <w:kern w:val="0"/>
          <w:sz w:val="22"/>
          <w:szCs w:val="22"/>
          <w:highlight w:val="none"/>
        </w:rPr>
        <w:t>份，</w:t>
      </w:r>
      <w:r>
        <w:rPr>
          <w:rFonts w:hint="eastAsia" w:ascii="宋体" w:hAnsi="宋体" w:eastAsia="宋体" w:cs="宋体"/>
          <w:color w:val="auto"/>
          <w:w w:val="100"/>
          <w:kern w:val="0"/>
          <w:sz w:val="22"/>
          <w:szCs w:val="22"/>
          <w:highlight w:val="none"/>
          <w:lang w:val="en-US" w:eastAsia="zh-CN"/>
        </w:rPr>
        <w:t>乙方执贰份，具有同等法律效力。</w:t>
      </w:r>
    </w:p>
    <w:p w14:paraId="1EE3B457">
      <w:pPr>
        <w:pStyle w:val="9"/>
        <w:keepNext w:val="0"/>
        <w:keepLines w:val="0"/>
        <w:pageBreakBefore w:val="0"/>
        <w:wordWrap/>
        <w:overflowPunct/>
        <w:topLinePunct w:val="0"/>
        <w:bidi w:val="0"/>
        <w:spacing w:line="360" w:lineRule="auto"/>
        <w:ind w:left="0" w:leftChars="0" w:right="0" w:firstLine="5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w w:val="100"/>
          <w:kern w:val="0"/>
          <w:sz w:val="24"/>
          <w:szCs w:val="24"/>
          <w:highlight w:val="none"/>
          <w:lang w:eastAsia="zh-CN"/>
        </w:rPr>
        <w:t>十</w:t>
      </w:r>
      <w:r>
        <w:rPr>
          <w:rFonts w:hint="eastAsia" w:ascii="宋体" w:hAnsi="宋体" w:eastAsia="宋体" w:cs="宋体"/>
          <w:color w:val="auto"/>
          <w:w w:val="100"/>
          <w:kern w:val="0"/>
          <w:sz w:val="24"/>
          <w:szCs w:val="24"/>
          <w:highlight w:val="none"/>
          <w:lang w:val="en-US" w:eastAsia="zh-CN"/>
        </w:rPr>
        <w:t>四</w:t>
      </w:r>
      <w:r>
        <w:rPr>
          <w:rFonts w:hint="eastAsia" w:ascii="宋体" w:hAnsi="宋体" w:eastAsia="宋体" w:cs="宋体"/>
          <w:color w:val="auto"/>
          <w:w w:val="100"/>
          <w:kern w:val="0"/>
          <w:sz w:val="24"/>
          <w:szCs w:val="24"/>
          <w:highlight w:val="none"/>
          <w:lang w:eastAsia="zh-CN"/>
        </w:rPr>
        <w:t>、</w:t>
      </w:r>
      <w:r>
        <w:rPr>
          <w:rFonts w:hint="eastAsia" w:ascii="宋体" w:hAnsi="宋体" w:eastAsia="宋体" w:cs="宋体"/>
          <w:color w:val="auto"/>
          <w:w w:val="100"/>
          <w:kern w:val="0"/>
          <w:sz w:val="24"/>
          <w:szCs w:val="24"/>
          <w:highlight w:val="none"/>
        </w:rPr>
        <w:t>合同未尽事宜</w:t>
      </w:r>
      <w:r>
        <w:rPr>
          <w:rFonts w:hint="eastAsia" w:ascii="宋体" w:hAnsi="宋体" w:eastAsia="宋体" w:cs="宋体"/>
          <w:color w:val="auto"/>
          <w:w w:val="100"/>
          <w:kern w:val="0"/>
          <w:sz w:val="22"/>
          <w:szCs w:val="22"/>
          <w:highlight w:val="none"/>
        </w:rPr>
        <w:t>，</w:t>
      </w:r>
      <w:r>
        <w:rPr>
          <w:rFonts w:hint="eastAsia" w:ascii="宋体" w:hAnsi="宋体" w:cs="宋体"/>
          <w:color w:val="auto"/>
          <w:spacing w:val="6"/>
          <w:w w:val="100"/>
          <w:sz w:val="22"/>
          <w:szCs w:val="22"/>
          <w:highlight w:val="none"/>
          <w:lang w:eastAsia="zh-CN"/>
        </w:rPr>
        <w:t>双方可以按照招投标文件、国务院令712号文件、《建设工程工程量清单计价规范》（GB50500-2013）、《建设工程施工合同（示范文本）GF-2017-0201》、国家最新规范、规定、标准执行或另行签订补充协议。补充协议是合同的组成部分</w:t>
      </w:r>
      <w:r>
        <w:rPr>
          <w:rFonts w:hint="eastAsia" w:ascii="宋体" w:hAnsi="宋体" w:eastAsia="宋体" w:cs="宋体"/>
          <w:color w:val="auto"/>
          <w:spacing w:val="6"/>
          <w:w w:val="100"/>
          <w:sz w:val="22"/>
          <w:szCs w:val="22"/>
          <w:highlight w:val="none"/>
        </w:rPr>
        <w:t>。</w:t>
      </w:r>
    </w:p>
    <w:p w14:paraId="79AFA192">
      <w:pPr>
        <w:keepNext w:val="0"/>
        <w:keepLines w:val="0"/>
        <w:pageBreakBefore w:val="0"/>
        <w:widowControl w:val="0"/>
        <w:kinsoku/>
        <w:wordWrap/>
        <w:overflowPunct/>
        <w:topLinePunct w:val="0"/>
        <w:autoSpaceDE/>
        <w:autoSpaceDN/>
        <w:bidi w:val="0"/>
        <w:adjustRightInd/>
        <w:snapToGrid/>
        <w:spacing w:line="360" w:lineRule="auto"/>
        <w:ind w:left="0" w:leftChars="0" w:right="0" w:firstLine="510"/>
        <w:jc w:val="left"/>
        <w:textAlignment w:val="auto"/>
        <w:outlineLvl w:val="0"/>
        <w:rPr>
          <w:rFonts w:hint="eastAsia" w:ascii="宋体" w:hAnsi="宋体" w:eastAsia="宋体" w:cs="宋体"/>
          <w:b w:val="0"/>
          <w:bCs/>
          <w:color w:val="auto"/>
          <w:w w:val="100"/>
          <w:kern w:val="0"/>
          <w:sz w:val="24"/>
          <w:szCs w:val="24"/>
          <w:highlight w:val="none"/>
        </w:rPr>
      </w:pPr>
      <w:bookmarkStart w:id="138" w:name="_Toc459738629"/>
      <w:bookmarkStart w:id="139" w:name="_Toc516566872"/>
      <w:r>
        <w:rPr>
          <w:rFonts w:hint="eastAsia" w:ascii="宋体" w:hAnsi="宋体" w:eastAsia="宋体" w:cs="宋体"/>
          <w:b w:val="0"/>
          <w:bCs/>
          <w:color w:val="auto"/>
          <w:w w:val="100"/>
          <w:kern w:val="0"/>
          <w:sz w:val="24"/>
          <w:szCs w:val="24"/>
          <w:highlight w:val="none"/>
          <w:lang w:val="en-US" w:eastAsia="zh-CN"/>
        </w:rPr>
        <w:t>十五、</w:t>
      </w:r>
      <w:r>
        <w:rPr>
          <w:rFonts w:hint="eastAsia" w:ascii="宋体" w:hAnsi="宋体" w:eastAsia="宋体" w:cs="宋体"/>
          <w:b w:val="0"/>
          <w:bCs/>
          <w:color w:val="auto"/>
          <w:w w:val="100"/>
          <w:kern w:val="0"/>
          <w:sz w:val="24"/>
          <w:szCs w:val="24"/>
          <w:highlight w:val="none"/>
        </w:rPr>
        <w:t>合同生效</w:t>
      </w:r>
      <w:bookmarkEnd w:id="138"/>
      <w:bookmarkEnd w:id="139"/>
      <w:r>
        <w:rPr>
          <w:rFonts w:hint="eastAsia" w:ascii="宋体" w:hAnsi="宋体" w:eastAsia="宋体" w:cs="宋体"/>
          <w:b w:val="0"/>
          <w:bCs/>
          <w:color w:val="auto"/>
          <w:w w:val="100"/>
          <w:kern w:val="0"/>
          <w:sz w:val="24"/>
          <w:szCs w:val="24"/>
          <w:highlight w:val="none"/>
        </w:rPr>
        <w:t>及附件</w:t>
      </w:r>
    </w:p>
    <w:p w14:paraId="08088582">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合同订立时间：</w:t>
      </w:r>
      <w:r>
        <w:rPr>
          <w:rFonts w:hint="eastAsia" w:ascii="宋体" w:hAnsi="宋体" w:eastAsia="宋体" w:cs="宋体"/>
          <w:color w:val="auto"/>
          <w:spacing w:val="6"/>
          <w:w w:val="100"/>
          <w:sz w:val="22"/>
          <w:szCs w:val="22"/>
          <w:highlight w:val="none"/>
          <w:u w:val="single"/>
          <w:lang w:val="en-US" w:eastAsia="zh-CN"/>
        </w:rPr>
        <w:t>2025</w:t>
      </w:r>
      <w:r>
        <w:rPr>
          <w:rFonts w:hint="eastAsia" w:ascii="宋体" w:hAnsi="宋体" w:eastAsia="宋体" w:cs="宋体"/>
          <w:color w:val="auto"/>
          <w:spacing w:val="6"/>
          <w:w w:val="100"/>
          <w:sz w:val="22"/>
          <w:szCs w:val="22"/>
          <w:highlight w:val="none"/>
          <w:u w:val="single"/>
        </w:rPr>
        <w:t>年</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月</w:t>
      </w:r>
      <w:r>
        <w:rPr>
          <w:rFonts w:hint="eastAsia" w:ascii="宋体" w:hAnsi="宋体" w:eastAsia="宋体" w:cs="宋体"/>
          <w:color w:val="auto"/>
          <w:spacing w:val="6"/>
          <w:w w:val="100"/>
          <w:sz w:val="22"/>
          <w:szCs w:val="22"/>
          <w:highlight w:val="none"/>
          <w:u w:val="single"/>
          <w:lang w:val="en-US" w:eastAsia="zh-CN"/>
        </w:rPr>
        <w:t xml:space="preserve">  </w:t>
      </w:r>
      <w:r>
        <w:rPr>
          <w:rFonts w:hint="eastAsia" w:ascii="宋体" w:hAnsi="宋体" w:eastAsia="宋体" w:cs="宋体"/>
          <w:color w:val="auto"/>
          <w:spacing w:val="6"/>
          <w:w w:val="100"/>
          <w:sz w:val="22"/>
          <w:szCs w:val="22"/>
          <w:highlight w:val="none"/>
          <w:u w:val="single"/>
        </w:rPr>
        <w:t>日</w:t>
      </w:r>
    </w:p>
    <w:p w14:paraId="7C6C3E8C">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合同订立地点：</w:t>
      </w:r>
      <w:r>
        <w:rPr>
          <w:rFonts w:hint="eastAsia" w:ascii="宋体" w:hAnsi="宋体" w:eastAsia="宋体" w:cs="宋体"/>
          <w:color w:val="auto"/>
          <w:spacing w:val="6"/>
          <w:w w:val="100"/>
          <w:sz w:val="22"/>
          <w:szCs w:val="22"/>
          <w:highlight w:val="none"/>
          <w:lang w:val="en-US" w:eastAsia="zh-CN"/>
        </w:rPr>
        <w:t>天等县农业农村局</w:t>
      </w:r>
    </w:p>
    <w:p w14:paraId="5B2B8C05">
      <w:pPr>
        <w:pStyle w:val="9"/>
        <w:keepNext w:val="0"/>
        <w:keepLines w:val="0"/>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spacing w:val="6"/>
          <w:w w:val="100"/>
          <w:position w:val="19"/>
          <w:sz w:val="22"/>
          <w:szCs w:val="22"/>
          <w:highlight w:val="none"/>
        </w:rPr>
        <w:t>本合同双方约定双方法定代表人或其授权代表签字或盖章并加盖单位公章后生</w:t>
      </w:r>
      <w:r>
        <w:rPr>
          <w:rFonts w:hint="eastAsia" w:ascii="宋体" w:hAnsi="宋体" w:eastAsia="宋体" w:cs="宋体"/>
          <w:color w:val="auto"/>
          <w:spacing w:val="6"/>
          <w:w w:val="100"/>
          <w:position w:val="19"/>
          <w:sz w:val="22"/>
          <w:szCs w:val="22"/>
          <w:highlight w:val="none"/>
          <w:lang w:val="en-US" w:eastAsia="zh-CN"/>
        </w:rPr>
        <w:t>效。</w:t>
      </w:r>
    </w:p>
    <w:p w14:paraId="1CD83F2C">
      <w:pPr>
        <w:keepNext w:val="0"/>
        <w:keepLines w:val="0"/>
        <w:pageBreakBefore w:val="0"/>
        <w:widowControl w:val="0"/>
        <w:kinsoku/>
        <w:wordWrap/>
        <w:overflowPunct/>
        <w:topLinePunct w:val="0"/>
        <w:autoSpaceDE/>
        <w:autoSpaceDN/>
        <w:bidi w:val="0"/>
        <w:adjustRightInd/>
        <w:snapToGrid/>
        <w:spacing w:line="360" w:lineRule="auto"/>
        <w:ind w:left="0" w:leftChars="0" w:right="0" w:firstLine="520"/>
        <w:jc w:val="left"/>
        <w:textAlignment w:val="auto"/>
        <w:rPr>
          <w:rFonts w:hint="eastAsia" w:ascii="宋体" w:hAnsi="宋体" w:eastAsia="宋体" w:cs="宋体"/>
          <w:color w:val="auto"/>
          <w:spacing w:val="6"/>
          <w:w w:val="100"/>
          <w:position w:val="19"/>
          <w:sz w:val="22"/>
          <w:szCs w:val="22"/>
          <w:highlight w:val="none"/>
          <w:lang w:val="en-US" w:eastAsia="zh-CN"/>
        </w:rPr>
      </w:pPr>
      <w:r>
        <w:rPr>
          <w:rFonts w:hint="eastAsia" w:ascii="宋体" w:hAnsi="宋体" w:eastAsia="宋体" w:cs="宋体"/>
          <w:color w:val="auto"/>
          <w:w w:val="100"/>
          <w:kern w:val="0"/>
          <w:sz w:val="22"/>
          <w:szCs w:val="22"/>
          <w:highlight w:val="none"/>
        </w:rPr>
        <w:t>本</w:t>
      </w:r>
      <w:r>
        <w:rPr>
          <w:rFonts w:hint="eastAsia" w:ascii="宋体" w:hAnsi="宋体" w:eastAsia="宋体" w:cs="宋体"/>
          <w:color w:val="auto"/>
          <w:w w:val="100"/>
          <w:kern w:val="0"/>
          <w:sz w:val="22"/>
          <w:szCs w:val="22"/>
          <w:highlight w:val="none"/>
          <w:lang w:eastAsia="zh-CN"/>
        </w:rPr>
        <w:t>合同</w:t>
      </w:r>
      <w:r>
        <w:rPr>
          <w:rFonts w:hint="eastAsia" w:ascii="宋体" w:hAnsi="宋体" w:eastAsia="宋体" w:cs="宋体"/>
          <w:color w:val="auto"/>
          <w:w w:val="100"/>
          <w:kern w:val="0"/>
          <w:sz w:val="22"/>
          <w:szCs w:val="22"/>
          <w:highlight w:val="none"/>
        </w:rPr>
        <w:t>协议书</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附件1、附件2、附件3为合同双方协议</w:t>
      </w:r>
      <w:r>
        <w:rPr>
          <w:rFonts w:hint="eastAsia" w:ascii="宋体" w:hAnsi="宋体" w:eastAsia="宋体" w:cs="宋体"/>
          <w:color w:val="auto"/>
          <w:w w:val="100"/>
          <w:kern w:val="0"/>
          <w:sz w:val="22"/>
          <w:szCs w:val="22"/>
          <w:highlight w:val="none"/>
          <w:lang w:eastAsia="zh-CN"/>
        </w:rPr>
        <w:t>的</w:t>
      </w:r>
      <w:r>
        <w:rPr>
          <w:rFonts w:hint="eastAsia" w:ascii="宋体" w:hAnsi="宋体" w:eastAsia="宋体" w:cs="宋体"/>
          <w:color w:val="auto"/>
          <w:w w:val="100"/>
          <w:kern w:val="0"/>
          <w:sz w:val="22"/>
          <w:szCs w:val="22"/>
          <w:highlight w:val="none"/>
        </w:rPr>
        <w:t>重要内容之一，其效力同等，缺一不可。</w:t>
      </w:r>
    </w:p>
    <w:tbl>
      <w:tblPr>
        <w:tblStyle w:val="22"/>
        <w:tblW w:w="1017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87"/>
        <w:gridCol w:w="5692"/>
      </w:tblGrid>
      <w:tr w14:paraId="05F81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9" w:hRule="atLeast"/>
        </w:trPr>
        <w:tc>
          <w:tcPr>
            <w:tcW w:w="4487" w:type="dxa"/>
          </w:tcPr>
          <w:p w14:paraId="75EF8EF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发包方</w:t>
            </w: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：（公章） </w:t>
            </w:r>
            <w:r>
              <w:rPr>
                <w:rFonts w:hint="eastAsia" w:ascii="宋体" w:hAnsi="宋体" w:eastAsia="宋体" w:cs="宋体"/>
                <w:b w:val="0"/>
                <w:bCs w:val="0"/>
                <w:snapToGrid w:val="0"/>
                <w:color w:val="auto"/>
                <w:spacing w:val="6"/>
                <w:w w:val="100"/>
                <w:kern w:val="0"/>
                <w:sz w:val="22"/>
                <w:szCs w:val="22"/>
                <w:highlight w:val="none"/>
                <w:lang w:val="en-US" w:eastAsia="zh-CN" w:bidi="ar-SA"/>
              </w:rPr>
              <w:t>天等县农业农村局</w:t>
            </w:r>
          </w:p>
        </w:tc>
        <w:tc>
          <w:tcPr>
            <w:tcW w:w="5692" w:type="dxa"/>
          </w:tcPr>
          <w:p w14:paraId="43D46C1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承包方</w:t>
            </w:r>
            <w:r>
              <w:rPr>
                <w:rFonts w:hint="eastAsia" w:ascii="宋体" w:hAnsi="宋体" w:eastAsia="宋体" w:cs="宋体"/>
                <w:b w:val="0"/>
                <w:bCs w:val="0"/>
                <w:snapToGrid w:val="0"/>
                <w:color w:val="auto"/>
                <w:spacing w:val="6"/>
                <w:w w:val="100"/>
                <w:kern w:val="0"/>
                <w:sz w:val="22"/>
                <w:szCs w:val="22"/>
                <w:highlight w:val="none"/>
                <w:lang w:val="en-US" w:eastAsia="en-US" w:bidi="ar-SA"/>
              </w:rPr>
              <w:t>：（公章）</w:t>
            </w:r>
          </w:p>
        </w:tc>
      </w:tr>
      <w:tr w14:paraId="537D2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9" w:hRule="atLeast"/>
        </w:trPr>
        <w:tc>
          <w:tcPr>
            <w:tcW w:w="4487" w:type="dxa"/>
          </w:tcPr>
          <w:p w14:paraId="65DB79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地址：</w:t>
            </w:r>
          </w:p>
        </w:tc>
        <w:tc>
          <w:tcPr>
            <w:tcW w:w="5692" w:type="dxa"/>
          </w:tcPr>
          <w:p w14:paraId="33A50B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r>
              <w:rPr>
                <w:rFonts w:hint="eastAsia" w:ascii="宋体" w:hAnsi="宋体" w:eastAsia="宋体" w:cs="宋体"/>
                <w:b w:val="0"/>
                <w:bCs w:val="0"/>
                <w:snapToGrid w:val="0"/>
                <w:color w:val="auto"/>
                <w:spacing w:val="6"/>
                <w:w w:val="100"/>
                <w:kern w:val="0"/>
                <w:sz w:val="22"/>
                <w:szCs w:val="22"/>
                <w:highlight w:val="none"/>
                <w:lang w:val="en-US" w:eastAsia="en-US" w:bidi="ar-SA"/>
              </w:rPr>
              <w:t>住</w:t>
            </w:r>
            <w:r>
              <w:rPr>
                <w:rFonts w:hint="eastAsia" w:ascii="宋体" w:hAnsi="宋体" w:eastAsia="宋体" w:cs="宋体"/>
                <w:b w:val="0"/>
                <w:bCs w:val="0"/>
                <w:snapToGrid w:val="0"/>
                <w:color w:val="auto"/>
                <w:spacing w:val="6"/>
                <w:w w:val="100"/>
                <w:kern w:val="0"/>
                <w:sz w:val="22"/>
                <w:szCs w:val="22"/>
                <w:highlight w:val="none"/>
                <w:lang w:val="en-US" w:eastAsia="zh-CN" w:bidi="ar-SA"/>
              </w:rPr>
              <w:t>址</w:t>
            </w:r>
            <w:r>
              <w:rPr>
                <w:rFonts w:hint="eastAsia" w:ascii="宋体" w:hAnsi="宋体" w:eastAsia="宋体" w:cs="宋体"/>
                <w:b w:val="0"/>
                <w:bCs w:val="0"/>
                <w:snapToGrid w:val="0"/>
                <w:color w:val="auto"/>
                <w:spacing w:val="6"/>
                <w:w w:val="100"/>
                <w:kern w:val="0"/>
                <w:sz w:val="22"/>
                <w:szCs w:val="22"/>
                <w:highlight w:val="none"/>
                <w:lang w:val="en-US" w:eastAsia="en-US" w:bidi="ar-SA"/>
              </w:rPr>
              <w:t>：</w:t>
            </w:r>
          </w:p>
        </w:tc>
      </w:tr>
      <w:tr w14:paraId="08DC1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2F9271AC">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c>
          <w:tcPr>
            <w:tcW w:w="5692" w:type="dxa"/>
          </w:tcPr>
          <w:p w14:paraId="2BFDDBB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法定代表人（签字或签章）：</w:t>
            </w:r>
          </w:p>
        </w:tc>
      </w:tr>
      <w:tr w14:paraId="42384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3167C240">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c>
          <w:tcPr>
            <w:tcW w:w="5692" w:type="dxa"/>
          </w:tcPr>
          <w:p w14:paraId="6BB2A757">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zh-CN" w:bidi="ar-SA"/>
              </w:rPr>
              <w:t>或授权代表：</w:t>
            </w:r>
          </w:p>
        </w:tc>
      </w:tr>
      <w:tr w14:paraId="0A180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78EDC256">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c>
          <w:tcPr>
            <w:tcW w:w="5692" w:type="dxa"/>
          </w:tcPr>
          <w:p w14:paraId="0B3C2ED1">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电话：</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61AD1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4487" w:type="dxa"/>
          </w:tcPr>
          <w:p w14:paraId="52875AC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c>
          <w:tcPr>
            <w:tcW w:w="5692" w:type="dxa"/>
          </w:tcPr>
          <w:p w14:paraId="63CEF0DA">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传 真：</w:t>
            </w:r>
            <w:r>
              <w:rPr>
                <w:rFonts w:hint="eastAsia" w:ascii="宋体" w:hAnsi="宋体" w:eastAsia="宋体" w:cs="宋体"/>
                <w:b w:val="0"/>
                <w:bCs w:val="0"/>
                <w:snapToGrid w:val="0"/>
                <w:color w:val="auto"/>
                <w:spacing w:val="6"/>
                <w:w w:val="100"/>
                <w:kern w:val="0"/>
                <w:sz w:val="22"/>
                <w:szCs w:val="22"/>
                <w:highlight w:val="none"/>
                <w:lang w:val="en-US" w:eastAsia="zh-CN" w:bidi="ar-SA"/>
              </w:rPr>
              <w:t>/</w:t>
            </w:r>
          </w:p>
        </w:tc>
      </w:tr>
      <w:tr w14:paraId="7E642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9" w:hRule="atLeast"/>
        </w:trPr>
        <w:tc>
          <w:tcPr>
            <w:tcW w:w="4487" w:type="dxa"/>
          </w:tcPr>
          <w:p w14:paraId="11514B79">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开户银行：农行天等县支行</w:t>
            </w:r>
          </w:p>
        </w:tc>
        <w:tc>
          <w:tcPr>
            <w:tcW w:w="5692" w:type="dxa"/>
          </w:tcPr>
          <w:p w14:paraId="48291B1F">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开户银行：</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r w14:paraId="5265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4" w:hRule="atLeast"/>
        </w:trPr>
        <w:tc>
          <w:tcPr>
            <w:tcW w:w="4487" w:type="dxa"/>
          </w:tcPr>
          <w:p w14:paraId="6E600624">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 xml:space="preserve">账号： 20077101040018123  </w:t>
            </w:r>
          </w:p>
        </w:tc>
        <w:tc>
          <w:tcPr>
            <w:tcW w:w="5692" w:type="dxa"/>
          </w:tcPr>
          <w:p w14:paraId="12427AC8">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en-US"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账号：</w:t>
            </w:r>
          </w:p>
        </w:tc>
      </w:tr>
      <w:tr w14:paraId="33845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4" w:hRule="atLeast"/>
        </w:trPr>
        <w:tc>
          <w:tcPr>
            <w:tcW w:w="4487" w:type="dxa"/>
          </w:tcPr>
          <w:p w14:paraId="34E903A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532800</w:t>
            </w:r>
          </w:p>
        </w:tc>
        <w:tc>
          <w:tcPr>
            <w:tcW w:w="5692" w:type="dxa"/>
          </w:tcPr>
          <w:p w14:paraId="26E4072E">
            <w:pPr>
              <w:pStyle w:val="2"/>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jc w:val="left"/>
              <w:textAlignment w:val="auto"/>
              <w:rPr>
                <w:rFonts w:hint="eastAsia" w:ascii="宋体" w:hAnsi="宋体" w:eastAsia="宋体" w:cs="宋体"/>
                <w:b w:val="0"/>
                <w:bCs w:val="0"/>
                <w:snapToGrid w:val="0"/>
                <w:color w:val="auto"/>
                <w:spacing w:val="6"/>
                <w:w w:val="100"/>
                <w:kern w:val="0"/>
                <w:sz w:val="22"/>
                <w:szCs w:val="22"/>
                <w:highlight w:val="none"/>
                <w:lang w:val="en-US" w:eastAsia="zh-CN" w:bidi="ar-SA"/>
              </w:rPr>
            </w:pPr>
            <w:r>
              <w:rPr>
                <w:rFonts w:hint="eastAsia" w:ascii="宋体" w:hAnsi="宋体" w:eastAsia="宋体" w:cs="宋体"/>
                <w:b w:val="0"/>
                <w:bCs w:val="0"/>
                <w:snapToGrid w:val="0"/>
                <w:color w:val="auto"/>
                <w:spacing w:val="6"/>
                <w:w w:val="100"/>
                <w:kern w:val="0"/>
                <w:sz w:val="22"/>
                <w:szCs w:val="22"/>
                <w:highlight w:val="none"/>
                <w:lang w:val="en-US" w:eastAsia="en-US" w:bidi="ar-SA"/>
              </w:rPr>
              <w:t>邮政编号：</w:t>
            </w:r>
            <w:r>
              <w:rPr>
                <w:rFonts w:hint="eastAsia" w:ascii="宋体" w:hAnsi="宋体" w:eastAsia="宋体" w:cs="宋体"/>
                <w:b w:val="0"/>
                <w:bCs w:val="0"/>
                <w:snapToGrid w:val="0"/>
                <w:color w:val="auto"/>
                <w:spacing w:val="6"/>
                <w:w w:val="100"/>
                <w:kern w:val="0"/>
                <w:sz w:val="22"/>
                <w:szCs w:val="22"/>
                <w:highlight w:val="none"/>
                <w:lang w:val="en-US" w:eastAsia="zh-CN" w:bidi="ar-SA"/>
              </w:rPr>
              <w:t xml:space="preserve"> </w:t>
            </w:r>
          </w:p>
        </w:tc>
      </w:tr>
    </w:tbl>
    <w:p w14:paraId="499DA9A6">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417" w:header="1234" w:footer="852" w:gutter="0"/>
          <w:pgNumType w:fmt="decimal"/>
          <w:cols w:space="720" w:num="1"/>
        </w:sectPr>
      </w:pPr>
    </w:p>
    <w:p w14:paraId="3914B88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1：</w:t>
      </w:r>
    </w:p>
    <w:p w14:paraId="10FE27E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outlineLvl w:val="1"/>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24"/>
          <w:szCs w:val="24"/>
          <w:highlight w:val="none"/>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24"/>
          <w:szCs w:val="24"/>
          <w:highlight w:val="none"/>
        </w:rPr>
        <w:t xml:space="preserve"> </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工程质量保修书</w:t>
      </w:r>
    </w:p>
    <w:p w14:paraId="197042D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w:t>
      </w:r>
    </w:p>
    <w:p w14:paraId="34508E2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32" w:firstLineChars="1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w:t>
      </w:r>
    </w:p>
    <w:p w14:paraId="1440B47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696" w:firstLineChars="3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为保证</w:t>
      </w:r>
      <w:r>
        <w:rPr>
          <w:rFonts w:hint="eastAsia" w:ascii="宋体" w:hAnsi="宋体" w:cs="宋体"/>
          <w:color w:val="auto"/>
          <w:spacing w:val="6"/>
          <w:w w:val="100"/>
          <w:sz w:val="22"/>
          <w:szCs w:val="22"/>
          <w:highlight w:val="none"/>
          <w:u w:val="single" w:color="auto"/>
          <w:lang w:val="en-US" w:eastAsia="zh-CN"/>
        </w:rPr>
        <w:t>天等县天等镇朗明村腊屯产业基地配套项目</w:t>
      </w:r>
      <w:r>
        <w:rPr>
          <w:rFonts w:hint="eastAsia" w:ascii="宋体" w:hAnsi="宋体" w:eastAsia="宋体" w:cs="宋体"/>
          <w:color w:val="auto"/>
          <w:spacing w:val="6"/>
          <w:w w:val="100"/>
          <w:sz w:val="22"/>
          <w:szCs w:val="22"/>
          <w:highlight w:val="none"/>
          <w:u w:val="single" w:color="auto"/>
          <w:lang w:val="en-US" w:eastAsia="zh-CN"/>
        </w:rPr>
        <w:t>（</w:t>
      </w:r>
      <w:r>
        <w:rPr>
          <w:rFonts w:hint="eastAsia" w:ascii="宋体" w:hAnsi="宋体" w:eastAsia="宋体" w:cs="宋体"/>
          <w:color w:val="auto"/>
          <w:spacing w:val="6"/>
          <w:w w:val="100"/>
          <w:sz w:val="22"/>
          <w:szCs w:val="22"/>
          <w:highlight w:val="none"/>
        </w:rPr>
        <w:t>工程名称</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在合理使用期限内正常使用，</w:t>
      </w:r>
      <w:r>
        <w:rPr>
          <w:rFonts w:hint="eastAsia" w:ascii="宋体" w:hAnsi="宋体" w:eastAsia="宋体" w:cs="宋体"/>
          <w:color w:val="auto"/>
          <w:spacing w:val="6"/>
          <w:w w:val="100"/>
          <w:sz w:val="22"/>
          <w:szCs w:val="22"/>
          <w:highlight w:val="none"/>
          <w:lang w:val="en-US" w:eastAsia="zh-CN"/>
        </w:rPr>
        <w:t>甲乙双方</w:t>
      </w:r>
      <w:r>
        <w:rPr>
          <w:rFonts w:hint="eastAsia" w:ascii="宋体" w:hAnsi="宋体" w:eastAsia="宋体" w:cs="宋体"/>
          <w:color w:val="auto"/>
          <w:spacing w:val="6"/>
          <w:w w:val="100"/>
          <w:sz w:val="22"/>
          <w:szCs w:val="22"/>
          <w:highlight w:val="none"/>
        </w:rPr>
        <w:t>协商一致签订工程质量保修书。</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在质量保修期内按照有关管理规定及双方约定承担工程质量保修责任。</w:t>
      </w:r>
    </w:p>
    <w:p w14:paraId="0068728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一</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工程质量保修范围和内容</w:t>
      </w:r>
    </w:p>
    <w:p w14:paraId="314878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lang w:val="en-US" w:eastAsia="zh-CN"/>
        </w:rPr>
      </w:pPr>
      <w:r>
        <w:rPr>
          <w:rFonts w:hint="eastAsia" w:ascii="宋体" w:hAnsi="宋体" w:eastAsia="宋体" w:cs="宋体"/>
          <w:color w:val="auto"/>
          <w:spacing w:val="6"/>
          <w:w w:val="100"/>
          <w:position w:val="19"/>
          <w:sz w:val="22"/>
          <w:szCs w:val="22"/>
          <w:highlight w:val="none"/>
          <w:lang w:val="en-US" w:eastAsia="zh-CN"/>
        </w:rPr>
        <w:t>乙方</w:t>
      </w:r>
      <w:r>
        <w:rPr>
          <w:rFonts w:hint="eastAsia" w:ascii="宋体" w:hAnsi="宋体" w:eastAsia="宋体" w:cs="宋体"/>
          <w:color w:val="auto"/>
          <w:spacing w:val="6"/>
          <w:w w:val="100"/>
          <w:position w:val="19"/>
          <w:sz w:val="22"/>
          <w:szCs w:val="22"/>
          <w:highlight w:val="none"/>
        </w:rPr>
        <w:t>在质量保修期内，按照有关法律、法规、规章的管理规定和双方约定，承</w:t>
      </w:r>
      <w:r>
        <w:rPr>
          <w:rFonts w:hint="eastAsia" w:ascii="宋体" w:hAnsi="宋体" w:eastAsia="宋体" w:cs="宋体"/>
          <w:color w:val="auto"/>
          <w:spacing w:val="6"/>
          <w:w w:val="100"/>
          <w:position w:val="19"/>
          <w:sz w:val="22"/>
          <w:szCs w:val="22"/>
          <w:highlight w:val="none"/>
          <w:lang w:val="en-US" w:eastAsia="zh-CN"/>
        </w:rPr>
        <w:t>担本工程质量保修责任。</w:t>
      </w:r>
    </w:p>
    <w:p w14:paraId="78FF287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工程质量保修范围包括</w:t>
      </w:r>
      <w:r>
        <w:rPr>
          <w:rFonts w:hint="eastAsia" w:ascii="宋体" w:hAnsi="宋体" w:eastAsia="宋体" w:cs="宋体"/>
          <w:color w:val="auto"/>
          <w:sz w:val="22"/>
          <w:szCs w:val="22"/>
          <w:highlight w:val="none"/>
          <w:u w:val="single"/>
          <w:lang w:eastAsia="zh-CN" w:bidi="ar"/>
        </w:rPr>
        <w:t>建设产业路0.3公里、水利渠道0.7公里等</w:t>
      </w:r>
      <w:r>
        <w:rPr>
          <w:rFonts w:hint="eastAsia" w:ascii="宋体" w:hAnsi="宋体" w:eastAsia="宋体" w:cs="宋体"/>
          <w:color w:val="auto"/>
          <w:spacing w:val="6"/>
          <w:w w:val="100"/>
          <w:sz w:val="22"/>
          <w:szCs w:val="22"/>
          <w:highlight w:val="none"/>
          <w:u w:val="single" w:color="auto"/>
          <w:lang w:eastAsia="zh-CN"/>
        </w:rPr>
        <w:t>。具体以工程量清单和施工图为准</w:t>
      </w:r>
      <w:r>
        <w:rPr>
          <w:rFonts w:hint="eastAsia" w:ascii="宋体" w:hAnsi="宋体" w:eastAsia="宋体" w:cs="宋体"/>
          <w:color w:val="auto"/>
          <w:spacing w:val="6"/>
          <w:w w:val="100"/>
          <w:sz w:val="22"/>
          <w:szCs w:val="22"/>
          <w:highlight w:val="none"/>
        </w:rPr>
        <w:t>以及双方约定的其他项目工程。具体保修的内容，双方约定如下：</w:t>
      </w:r>
      <w:r>
        <w:rPr>
          <w:rFonts w:hint="eastAsia" w:ascii="宋体" w:hAnsi="宋体" w:eastAsia="宋体" w:cs="宋体"/>
          <w:color w:val="auto"/>
          <w:spacing w:val="6"/>
          <w:w w:val="100"/>
          <w:sz w:val="22"/>
          <w:szCs w:val="22"/>
          <w:highlight w:val="none"/>
          <w:u w:val="single" w:color="auto"/>
        </w:rPr>
        <w:t>按有关规范、环境保护设施及设备、规定执行</w:t>
      </w:r>
      <w:r>
        <w:rPr>
          <w:rFonts w:hint="eastAsia" w:ascii="宋体" w:hAnsi="宋体" w:eastAsia="宋体" w:cs="宋体"/>
          <w:color w:val="auto"/>
          <w:spacing w:val="6"/>
          <w:w w:val="100"/>
          <w:sz w:val="22"/>
          <w:szCs w:val="22"/>
          <w:highlight w:val="none"/>
        </w:rPr>
        <w:t>。</w:t>
      </w:r>
    </w:p>
    <w:p w14:paraId="4CB40E36">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rPr>
        <w:t>二</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质量保修期</w:t>
      </w:r>
    </w:p>
    <w:p w14:paraId="7975191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9"/>
        <w:jc w:val="left"/>
        <w:textAlignment w:val="baseline"/>
        <w:rPr>
          <w:rFonts w:hint="eastAsia" w:ascii="宋体" w:hAnsi="宋体" w:eastAsia="宋体" w:cs="宋体"/>
          <w:color w:val="auto"/>
          <w:spacing w:val="6"/>
          <w:w w:val="100"/>
          <w:sz w:val="22"/>
          <w:szCs w:val="22"/>
          <w:highlight w:val="none"/>
        </w:rPr>
      </w:pPr>
      <w:r>
        <w:rPr>
          <w:rFonts w:hint="eastAsia" w:ascii="宋体" w:hAnsi="宋体" w:cs="宋体"/>
          <w:color w:val="auto"/>
          <w:spacing w:val="6"/>
          <w:w w:val="100"/>
          <w:sz w:val="22"/>
          <w:szCs w:val="22"/>
          <w:highlight w:val="none"/>
          <w:lang w:eastAsia="zh-CN"/>
        </w:rPr>
        <w:t>质量保修期自交工验收合格，双方签收工程交接证明之日起计算。分单项竣工验收的工程按单项工程分别计算质量保修期。双方根据《建设工程质量管理条例》及广西扶贫基础设施管理办法有关规定，约定本工程的质量保修范围、保修期如下</w:t>
      </w:r>
      <w:r>
        <w:rPr>
          <w:rFonts w:hint="eastAsia" w:ascii="宋体" w:hAnsi="宋体" w:eastAsia="宋体" w:cs="宋体"/>
          <w:color w:val="auto"/>
          <w:spacing w:val="6"/>
          <w:w w:val="100"/>
          <w:sz w:val="22"/>
          <w:szCs w:val="22"/>
          <w:highlight w:val="none"/>
        </w:rPr>
        <w:t>：</w:t>
      </w:r>
    </w:p>
    <w:p w14:paraId="7E32283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val="en-US" w:eastAsia="zh-CN"/>
        </w:rPr>
        <w:t>.</w:t>
      </w:r>
      <w:r>
        <w:rPr>
          <w:rFonts w:hint="eastAsia" w:ascii="宋体" w:hAnsi="宋体" w:eastAsia="宋体" w:cs="宋体"/>
          <w:color w:val="auto"/>
          <w:spacing w:val="6"/>
          <w:w w:val="100"/>
          <w:sz w:val="22"/>
          <w:szCs w:val="22"/>
          <w:highlight w:val="none"/>
        </w:rPr>
        <w:t>保修范围、保修期：</w:t>
      </w:r>
      <w:r>
        <w:rPr>
          <w:rFonts w:hint="eastAsia" w:ascii="宋体" w:hAnsi="宋体" w:cs="宋体"/>
          <w:color w:val="auto"/>
          <w:spacing w:val="6"/>
          <w:w w:val="100"/>
          <w:sz w:val="22"/>
          <w:szCs w:val="22"/>
          <w:highlight w:val="none"/>
          <w:u w:val="single" w:color="auto"/>
          <w:lang w:val="en-US" w:eastAsia="zh-CN"/>
        </w:rPr>
        <w:t>天等县天等镇朗明村腊屯产业基地配套项目</w:t>
      </w:r>
      <w:r>
        <w:rPr>
          <w:rFonts w:hint="eastAsia" w:ascii="宋体" w:hAnsi="宋体" w:eastAsia="宋体" w:cs="宋体"/>
          <w:color w:val="auto"/>
          <w:spacing w:val="6"/>
          <w:w w:val="100"/>
          <w:sz w:val="22"/>
          <w:szCs w:val="22"/>
          <w:highlight w:val="none"/>
        </w:rPr>
        <w:t>保修期为</w:t>
      </w:r>
      <w:r>
        <w:rPr>
          <w:rFonts w:hint="eastAsia" w:ascii="宋体" w:hAnsi="宋体" w:eastAsia="宋体" w:cs="宋体"/>
          <w:color w:val="auto"/>
          <w:spacing w:val="6"/>
          <w:w w:val="100"/>
          <w:sz w:val="22"/>
          <w:szCs w:val="22"/>
          <w:highlight w:val="none"/>
          <w:lang w:eastAsia="zh-CN"/>
        </w:rPr>
        <w:t>1</w:t>
      </w:r>
      <w:r>
        <w:rPr>
          <w:rFonts w:hint="eastAsia" w:ascii="宋体" w:hAnsi="宋体" w:eastAsia="宋体" w:cs="宋体"/>
          <w:color w:val="auto"/>
          <w:spacing w:val="6"/>
          <w:w w:val="100"/>
          <w:sz w:val="22"/>
          <w:szCs w:val="22"/>
          <w:highlight w:val="none"/>
        </w:rPr>
        <w:t>年；</w:t>
      </w:r>
    </w:p>
    <w:p w14:paraId="4A9DA26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2.其他项目保修期限约定如下：</w:t>
      </w:r>
      <w:r>
        <w:rPr>
          <w:rFonts w:hint="eastAsia" w:ascii="宋体" w:hAnsi="宋体" w:eastAsia="宋体" w:cs="宋体"/>
          <w:color w:val="auto"/>
          <w:spacing w:val="6"/>
          <w:w w:val="100"/>
          <w:sz w:val="22"/>
          <w:szCs w:val="22"/>
          <w:highlight w:val="none"/>
          <w:u w:val="single" w:color="auto"/>
        </w:rPr>
        <w:t>按国家现行有关规定进行</w:t>
      </w:r>
      <w:r>
        <w:rPr>
          <w:rFonts w:hint="eastAsia" w:ascii="宋体" w:hAnsi="宋体" w:eastAsia="宋体" w:cs="宋体"/>
          <w:color w:val="auto"/>
          <w:spacing w:val="6"/>
          <w:w w:val="100"/>
          <w:sz w:val="22"/>
          <w:szCs w:val="22"/>
          <w:highlight w:val="none"/>
        </w:rPr>
        <w:t>；</w:t>
      </w:r>
    </w:p>
    <w:p w14:paraId="0F65FF57">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4"/>
          <w:szCs w:val="24"/>
          <w:highlight w:val="none"/>
          <w:lang w:val="en-US" w:eastAsia="zh-CN"/>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责任</w:t>
      </w:r>
    </w:p>
    <w:p w14:paraId="0A107701">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22"/>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1</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属于保修范围和内容的项目，</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应在接到保修通知之日后7天内派人保修。 </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不在约定期限内派人保修，</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可以</w:t>
      </w:r>
      <w:r>
        <w:rPr>
          <w:rFonts w:hint="eastAsia" w:ascii="宋体" w:hAnsi="宋体" w:eastAsia="宋体" w:cs="宋体"/>
          <w:color w:val="auto"/>
          <w:spacing w:val="6"/>
          <w:w w:val="100"/>
          <w:sz w:val="22"/>
          <w:szCs w:val="22"/>
          <w:highlight w:val="none"/>
          <w:lang w:val="en-US" w:eastAsia="zh-CN"/>
        </w:rPr>
        <w:t>自行</w:t>
      </w:r>
      <w:r>
        <w:rPr>
          <w:rFonts w:hint="eastAsia" w:ascii="宋体" w:hAnsi="宋体" w:eastAsia="宋体" w:cs="宋体"/>
          <w:color w:val="auto"/>
          <w:spacing w:val="6"/>
          <w:w w:val="100"/>
          <w:sz w:val="22"/>
          <w:szCs w:val="22"/>
          <w:highlight w:val="none"/>
        </w:rPr>
        <w:t>委托</w:t>
      </w:r>
      <w:r>
        <w:rPr>
          <w:rFonts w:hint="eastAsia" w:ascii="宋体" w:hAnsi="宋体" w:eastAsia="宋体" w:cs="宋体"/>
          <w:color w:val="auto"/>
          <w:spacing w:val="6"/>
          <w:w w:val="100"/>
          <w:sz w:val="22"/>
          <w:szCs w:val="22"/>
          <w:highlight w:val="none"/>
          <w:lang w:val="en-US" w:eastAsia="zh-CN"/>
        </w:rPr>
        <w:t>第三方</w:t>
      </w:r>
      <w:r>
        <w:rPr>
          <w:rFonts w:hint="eastAsia" w:ascii="宋体" w:hAnsi="宋体" w:eastAsia="宋体" w:cs="宋体"/>
          <w:color w:val="auto"/>
          <w:spacing w:val="6"/>
          <w:w w:val="100"/>
          <w:sz w:val="22"/>
          <w:szCs w:val="22"/>
          <w:highlight w:val="none"/>
        </w:rPr>
        <w:t>修理，保修费用从质量保修金内扣除。</w:t>
      </w:r>
    </w:p>
    <w:p w14:paraId="2D3CC3BC">
      <w:pPr>
        <w:pStyle w:val="9"/>
        <w:keepNext w:val="0"/>
        <w:keepLines w:val="0"/>
        <w:pageBreakBefore w:val="0"/>
        <w:widowControl/>
        <w:kinsoku w:val="0"/>
        <w:wordWrap/>
        <w:overflowPunct/>
        <w:topLinePunct w:val="0"/>
        <w:autoSpaceDE w:val="0"/>
        <w:autoSpaceDN w:val="0"/>
        <w:bidi w:val="0"/>
        <w:adjustRightInd w:val="0"/>
        <w:snapToGrid w:val="0"/>
        <w:spacing w:line="360" w:lineRule="auto"/>
        <w:ind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2</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发生紧急抢修事故（如塌方、水毁、沉降、损坏等），</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接到事故通知后，</w:t>
      </w:r>
      <w:r>
        <w:rPr>
          <w:rFonts w:hint="eastAsia" w:ascii="宋体" w:hAnsi="宋体" w:eastAsia="宋体" w:cs="宋体"/>
          <w:color w:val="auto"/>
          <w:spacing w:val="6"/>
          <w:w w:val="100"/>
          <w:sz w:val="22"/>
          <w:szCs w:val="22"/>
          <w:highlight w:val="none"/>
          <w:lang w:val="en-US" w:eastAsia="zh-CN"/>
        </w:rPr>
        <w:t>应立即到达</w:t>
      </w:r>
      <w:r>
        <w:rPr>
          <w:rFonts w:hint="eastAsia" w:ascii="宋体" w:hAnsi="宋体" w:eastAsia="宋体" w:cs="宋体"/>
          <w:color w:val="auto"/>
          <w:spacing w:val="6"/>
          <w:w w:val="100"/>
          <w:sz w:val="22"/>
          <w:szCs w:val="22"/>
          <w:highlight w:val="none"/>
        </w:rPr>
        <w:t>事故现场抢修。非</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施工质量引起的事故，抢修费用由</w:t>
      </w: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承担。</w:t>
      </w:r>
    </w:p>
    <w:p w14:paraId="0EE215D3">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3</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在国家规定的工程合理使用期限内，因</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原因致使工程合理使用期限内造成人身和财产损害的，</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应承担损害赔偿责任。</w:t>
      </w:r>
    </w:p>
    <w:p w14:paraId="3B6D09AB">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金的支付</w:t>
      </w:r>
    </w:p>
    <w:p w14:paraId="6483EB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本工程约定的工程质量保修金为工程结算审定价的</w:t>
      </w:r>
      <w:r>
        <w:rPr>
          <w:rFonts w:hint="eastAsia" w:ascii="宋体" w:hAnsi="宋体" w:eastAsia="宋体" w:cs="宋体"/>
          <w:color w:val="auto"/>
          <w:spacing w:val="6"/>
          <w:w w:val="100"/>
          <w:sz w:val="22"/>
          <w:szCs w:val="22"/>
          <w:highlight w:val="none"/>
          <w:u w:val="single" w:color="auto"/>
        </w:rPr>
        <w:t xml:space="preserve"> 3 </w:t>
      </w:r>
      <w:r>
        <w:rPr>
          <w:rFonts w:hint="eastAsia" w:ascii="宋体" w:hAnsi="宋体" w:eastAsia="宋体" w:cs="宋体"/>
          <w:color w:val="auto"/>
          <w:spacing w:val="6"/>
          <w:w w:val="100"/>
          <w:sz w:val="22"/>
          <w:szCs w:val="22"/>
          <w:highlight w:val="none"/>
        </w:rPr>
        <w:t>%。质量保修金银行利率为零。</w:t>
      </w:r>
    </w:p>
    <w:p w14:paraId="383CEF3C">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b w:val="0"/>
          <w:bCs w:val="0"/>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质量保修</w:t>
      </w:r>
      <w:r>
        <w:rPr>
          <w:rFonts w:hint="eastAsia" w:ascii="宋体" w:hAnsi="宋体" w:eastAsia="宋体" w:cs="宋体"/>
          <w:color w:val="auto"/>
          <w:spacing w:val="6"/>
          <w:w w:val="100"/>
          <w:sz w:val="24"/>
          <w:szCs w:val="24"/>
          <w:highlight w:val="none"/>
          <w:lang w:val="en-US" w:eastAsia="zh-CN"/>
        </w:rPr>
        <w:t>金的返还</w:t>
      </w:r>
    </w:p>
    <w:p w14:paraId="0854F6D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14"/>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甲方</w:t>
      </w:r>
      <w:r>
        <w:rPr>
          <w:rFonts w:hint="eastAsia" w:ascii="宋体" w:hAnsi="宋体" w:eastAsia="宋体" w:cs="宋体"/>
          <w:color w:val="auto"/>
          <w:spacing w:val="6"/>
          <w:w w:val="100"/>
          <w:sz w:val="22"/>
          <w:szCs w:val="22"/>
          <w:highlight w:val="none"/>
        </w:rPr>
        <w:t>在应付款中扣出的工程质量保修金，在工程竣工保修期满壹年后对保修内容进行验收合格的，经</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提交申请28天内将结算审定价3%的保修金退还给</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 xml:space="preserve"> （不计利息）。在保修期内</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应按保修内容进行保修，</w:t>
      </w:r>
      <w:r>
        <w:rPr>
          <w:rFonts w:hint="eastAsia" w:ascii="宋体" w:hAnsi="宋体" w:cs="宋体"/>
          <w:color w:val="auto"/>
          <w:spacing w:val="6"/>
          <w:w w:val="100"/>
          <w:sz w:val="22"/>
          <w:szCs w:val="22"/>
          <w:highlight w:val="none"/>
          <w:lang w:eastAsia="zh-CN"/>
        </w:rPr>
        <w:t>若乙方接到甲方保修通知书在二天内未派</w:t>
      </w:r>
      <w:r>
        <w:rPr>
          <w:rFonts w:hint="eastAsia" w:ascii="宋体" w:hAnsi="宋体" w:eastAsia="宋体" w:cs="宋体"/>
          <w:color w:val="auto"/>
          <w:spacing w:val="6"/>
          <w:w w:val="100"/>
          <w:sz w:val="22"/>
          <w:szCs w:val="22"/>
          <w:highlight w:val="none"/>
        </w:rPr>
        <w:t>人进行修理的，发包方</w:t>
      </w:r>
      <w:r>
        <w:rPr>
          <w:rFonts w:hint="eastAsia" w:ascii="宋体" w:hAnsi="宋体" w:eastAsia="宋体" w:cs="宋体"/>
          <w:color w:val="auto"/>
          <w:spacing w:val="6"/>
          <w:w w:val="100"/>
          <w:sz w:val="22"/>
          <w:szCs w:val="22"/>
          <w:highlight w:val="none"/>
          <w:lang w:val="en-US" w:eastAsia="zh-CN"/>
        </w:rPr>
        <w:t>有权自行委托第三方履行</w:t>
      </w:r>
      <w:r>
        <w:rPr>
          <w:rFonts w:hint="eastAsia" w:ascii="宋体" w:hAnsi="宋体" w:eastAsia="宋体" w:cs="宋体"/>
          <w:color w:val="auto"/>
          <w:spacing w:val="6"/>
          <w:w w:val="100"/>
          <w:sz w:val="22"/>
          <w:szCs w:val="22"/>
          <w:highlight w:val="none"/>
        </w:rPr>
        <w:t>修理</w:t>
      </w:r>
      <w:r>
        <w:rPr>
          <w:rFonts w:hint="eastAsia" w:ascii="宋体" w:hAnsi="宋体" w:eastAsia="宋体" w:cs="宋体"/>
          <w:color w:val="auto"/>
          <w:spacing w:val="6"/>
          <w:w w:val="100"/>
          <w:sz w:val="22"/>
          <w:szCs w:val="22"/>
          <w:highlight w:val="none"/>
          <w:lang w:val="en-US" w:eastAsia="zh-CN"/>
        </w:rPr>
        <w:t>义务</w:t>
      </w:r>
      <w:r>
        <w:rPr>
          <w:rFonts w:hint="eastAsia" w:ascii="宋体" w:hAnsi="宋体" w:eastAsia="宋体" w:cs="宋体"/>
          <w:color w:val="auto"/>
          <w:spacing w:val="6"/>
          <w:w w:val="100"/>
          <w:sz w:val="22"/>
          <w:szCs w:val="22"/>
          <w:highlight w:val="none"/>
        </w:rPr>
        <w:t>，在保修期内发生的修理费用由</w:t>
      </w:r>
      <w:r>
        <w:rPr>
          <w:rFonts w:hint="eastAsia" w:ascii="宋体" w:hAnsi="宋体" w:eastAsia="宋体" w:cs="宋体"/>
          <w:color w:val="auto"/>
          <w:spacing w:val="6"/>
          <w:w w:val="100"/>
          <w:sz w:val="22"/>
          <w:szCs w:val="22"/>
          <w:highlight w:val="none"/>
          <w:lang w:val="en-US" w:eastAsia="zh-CN"/>
        </w:rPr>
        <w:t>乙方</w:t>
      </w:r>
      <w:r>
        <w:rPr>
          <w:rFonts w:hint="eastAsia" w:ascii="宋体" w:hAnsi="宋体" w:eastAsia="宋体" w:cs="宋体"/>
          <w:color w:val="auto"/>
          <w:spacing w:val="6"/>
          <w:w w:val="100"/>
          <w:sz w:val="22"/>
          <w:szCs w:val="22"/>
          <w:highlight w:val="none"/>
        </w:rPr>
        <w:t>负责或由发包方从保修金中扣出。</w:t>
      </w:r>
    </w:p>
    <w:p w14:paraId="161FB362">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50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lang w:val="en-US" w:eastAsia="zh-CN"/>
        </w:rPr>
        <w:t>其他</w:t>
      </w:r>
    </w:p>
    <w:p w14:paraId="6FCD0C6E">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双方约定的其他工程质量保修事项：</w:t>
      </w:r>
    </w:p>
    <w:p w14:paraId="4D37B2FF">
      <w:pPr>
        <w:pStyle w:val="9"/>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4" w:firstLineChars="200"/>
        <w:jc w:val="left"/>
        <w:textAlignment w:val="baseline"/>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本工程质量保修书作为施工合同附件，由施工合同</w:t>
      </w:r>
      <w:r>
        <w:rPr>
          <w:rFonts w:hint="eastAsia" w:ascii="宋体" w:hAnsi="宋体" w:eastAsia="宋体" w:cs="宋体"/>
          <w:color w:val="auto"/>
          <w:spacing w:val="6"/>
          <w:w w:val="100"/>
          <w:sz w:val="22"/>
          <w:szCs w:val="22"/>
          <w:highlight w:val="none"/>
          <w:lang w:val="en-US" w:eastAsia="zh-CN"/>
        </w:rPr>
        <w:t>甲乙方</w:t>
      </w:r>
      <w:r>
        <w:rPr>
          <w:rFonts w:hint="eastAsia" w:ascii="宋体" w:hAnsi="宋体" w:eastAsia="宋体" w:cs="宋体"/>
          <w:color w:val="auto"/>
          <w:spacing w:val="6"/>
          <w:w w:val="100"/>
          <w:sz w:val="22"/>
          <w:szCs w:val="22"/>
          <w:highlight w:val="none"/>
        </w:rPr>
        <w:t>双方共同签署。</w:t>
      </w:r>
    </w:p>
    <w:tbl>
      <w:tblPr>
        <w:tblStyle w:val="22"/>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44"/>
        <w:gridCol w:w="5451"/>
      </w:tblGrid>
      <w:tr w14:paraId="1E3F0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544" w:type="dxa"/>
          </w:tcPr>
          <w:p w14:paraId="25B42AB4">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发包方（单位公章)：</w:t>
            </w:r>
            <w:r>
              <w:rPr>
                <w:rFonts w:hint="eastAsia" w:ascii="宋体" w:hAnsi="宋体" w:eastAsia="宋体" w:cs="宋体"/>
                <w:snapToGrid w:val="0"/>
                <w:color w:val="auto"/>
                <w:spacing w:val="6"/>
                <w:w w:val="100"/>
                <w:kern w:val="0"/>
                <w:sz w:val="22"/>
                <w:szCs w:val="22"/>
                <w:highlight w:val="none"/>
                <w:lang w:val="en-US" w:eastAsia="zh-CN" w:bidi="ar-SA"/>
              </w:rPr>
              <w:t>天等县农业农村局</w:t>
            </w:r>
          </w:p>
        </w:tc>
        <w:tc>
          <w:tcPr>
            <w:tcW w:w="5451" w:type="dxa"/>
          </w:tcPr>
          <w:p w14:paraId="24FAECE3">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承包方(单位公章)：</w:t>
            </w:r>
            <w:r>
              <w:rPr>
                <w:rFonts w:hint="eastAsia" w:ascii="宋体" w:hAnsi="宋体" w:eastAsia="宋体" w:cs="宋体"/>
                <w:snapToGrid w:val="0"/>
                <w:color w:val="auto"/>
                <w:spacing w:val="6"/>
                <w:w w:val="100"/>
                <w:kern w:val="0"/>
                <w:sz w:val="22"/>
                <w:szCs w:val="22"/>
                <w:highlight w:val="none"/>
                <w:lang w:val="en-US" w:eastAsia="zh-CN" w:bidi="ar-SA"/>
              </w:rPr>
              <w:t xml:space="preserve"> </w:t>
            </w:r>
          </w:p>
        </w:tc>
      </w:tr>
      <w:tr w14:paraId="6650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544" w:type="dxa"/>
          </w:tcPr>
          <w:p w14:paraId="6323C2FA">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c>
          <w:tcPr>
            <w:tcW w:w="5451" w:type="dxa"/>
          </w:tcPr>
          <w:p w14:paraId="454A85AE">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en-US" w:bidi="ar-SA"/>
              </w:rPr>
            </w:pPr>
            <w:r>
              <w:rPr>
                <w:rFonts w:hint="eastAsia" w:ascii="宋体" w:hAnsi="宋体" w:eastAsia="宋体" w:cs="宋体"/>
                <w:snapToGrid w:val="0"/>
                <w:color w:val="auto"/>
                <w:spacing w:val="6"/>
                <w:w w:val="100"/>
                <w:kern w:val="0"/>
                <w:sz w:val="22"/>
                <w:szCs w:val="22"/>
                <w:highlight w:val="none"/>
                <w:lang w:val="en-US" w:eastAsia="en-US" w:bidi="ar-SA"/>
              </w:rPr>
              <w:t>法定代表人（签字或签章）：</w:t>
            </w:r>
          </w:p>
        </w:tc>
      </w:tr>
      <w:tr w14:paraId="794E7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544" w:type="dxa"/>
          </w:tcPr>
          <w:p w14:paraId="72ED8D49">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c>
          <w:tcPr>
            <w:tcW w:w="5451" w:type="dxa"/>
          </w:tcPr>
          <w:p w14:paraId="469EAFF2">
            <w:pPr>
              <w:pStyle w:val="40"/>
              <w:keepNext w:val="0"/>
              <w:keepLines w:val="0"/>
              <w:pageBreakBefore w:val="0"/>
              <w:widowControl w:val="0"/>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宋体" w:hAnsi="宋体" w:eastAsia="宋体" w:cs="宋体"/>
                <w:snapToGrid w:val="0"/>
                <w:color w:val="auto"/>
                <w:spacing w:val="6"/>
                <w:w w:val="100"/>
                <w:kern w:val="0"/>
                <w:sz w:val="22"/>
                <w:szCs w:val="22"/>
                <w:highlight w:val="none"/>
                <w:lang w:val="en-US" w:eastAsia="zh-CN" w:bidi="ar-SA"/>
              </w:rPr>
            </w:pPr>
            <w:r>
              <w:rPr>
                <w:rFonts w:hint="eastAsia" w:ascii="宋体" w:hAnsi="宋体" w:cs="宋体"/>
                <w:snapToGrid w:val="0"/>
                <w:color w:val="auto"/>
                <w:spacing w:val="6"/>
                <w:w w:val="100"/>
                <w:kern w:val="0"/>
                <w:sz w:val="22"/>
                <w:szCs w:val="22"/>
                <w:highlight w:val="none"/>
                <w:lang w:val="en-US" w:eastAsia="zh-CN" w:bidi="ar-SA"/>
              </w:rPr>
              <w:t>或授权代表：</w:t>
            </w:r>
          </w:p>
        </w:tc>
      </w:tr>
    </w:tbl>
    <w:p w14:paraId="24FCE089">
      <w:pPr>
        <w:keepNext w:val="0"/>
        <w:keepLines w:val="0"/>
        <w:pageBreakBefore w:val="0"/>
        <w:kinsoku w:val="0"/>
        <w:wordWrap/>
        <w:overflowPunct/>
        <w:topLinePunct w:val="0"/>
        <w:autoSpaceDE w:val="0"/>
        <w:autoSpaceDN w:val="0"/>
        <w:bidi w:val="0"/>
        <w:adjustRightInd w:val="0"/>
        <w:snapToGrid w:val="0"/>
        <w:spacing w:line="360" w:lineRule="auto"/>
        <w:ind w:left="0" w:leftChars="0" w:right="0"/>
        <w:jc w:val="left"/>
        <w:textAlignment w:val="baseline"/>
        <w:rPr>
          <w:rFonts w:hint="eastAsia" w:ascii="宋体" w:hAnsi="宋体" w:eastAsia="宋体" w:cs="宋体"/>
          <w:color w:val="auto"/>
          <w:spacing w:val="6"/>
          <w:w w:val="100"/>
          <w:sz w:val="22"/>
          <w:szCs w:val="22"/>
          <w:highlight w:val="none"/>
        </w:rPr>
      </w:pPr>
    </w:p>
    <w:p w14:paraId="4203B4B2">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F8E9DF4">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D2C8290">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2：</w:t>
      </w:r>
    </w:p>
    <w:p w14:paraId="2D0F0D2A">
      <w:pPr>
        <w:pStyle w:val="9"/>
        <w:pageBreakBefore w:val="0"/>
        <w:wordWrap/>
        <w:overflowPunct/>
        <w:topLinePunct w:val="0"/>
        <w:bidi w:val="0"/>
        <w:spacing w:line="360" w:lineRule="auto"/>
        <w:ind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廉政合同</w:t>
      </w:r>
    </w:p>
    <w:p w14:paraId="643586CF">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rPr>
        <w:t>（以下简称“甲方”）</w:t>
      </w:r>
    </w:p>
    <w:p w14:paraId="244DF5A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（以下简称“乙方”）</w:t>
      </w:r>
    </w:p>
    <w:p w14:paraId="657E39F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position w:val="14"/>
          <w:sz w:val="22"/>
          <w:szCs w:val="22"/>
          <w:highlight w:val="none"/>
        </w:rPr>
      </w:pPr>
      <w:r>
        <w:rPr>
          <w:rFonts w:hint="eastAsia" w:ascii="宋体" w:hAnsi="宋体" w:eastAsia="宋体" w:cs="宋体"/>
          <w:color w:val="auto"/>
          <w:spacing w:val="6"/>
          <w:w w:val="100"/>
          <w:position w:val="14"/>
          <w:sz w:val="22"/>
          <w:szCs w:val="22"/>
          <w:highlight w:val="none"/>
        </w:rPr>
        <w:t>为做好工程党风廉政建设，保证工程建设高效优质，保证建设资金的安全和有效使用以及投资效益，根据《中华人民共和国民法典》等有关法律规定，特订立如下合同。</w:t>
      </w:r>
    </w:p>
    <w:p w14:paraId="6B73CEAE">
      <w:pPr>
        <w:pStyle w:val="9"/>
        <w:pageBreakBefore w:val="0"/>
        <w:wordWrap/>
        <w:overflowPunct/>
        <w:topLinePunct w:val="0"/>
        <w:bidi w:val="0"/>
        <w:spacing w:line="360" w:lineRule="auto"/>
        <w:ind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rPr>
        <w:t>甲乙双方的权利和义务</w:t>
      </w:r>
    </w:p>
    <w:p w14:paraId="378C29F5">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严格遵守党的政策规定和国家有关法律法规及</w:t>
      </w:r>
      <w:r>
        <w:rPr>
          <w:rFonts w:hint="eastAsia" w:ascii="宋体" w:hAnsi="宋体" w:cs="宋体"/>
          <w:color w:val="auto"/>
          <w:spacing w:val="6"/>
          <w:w w:val="100"/>
          <w:sz w:val="22"/>
          <w:szCs w:val="22"/>
          <w:highlight w:val="none"/>
          <w:lang w:eastAsia="zh-CN"/>
        </w:rPr>
        <w:t>行政主管部门的有关规定</w:t>
      </w:r>
      <w:r>
        <w:rPr>
          <w:rFonts w:hint="eastAsia" w:ascii="宋体" w:hAnsi="宋体" w:eastAsia="宋体" w:cs="宋体"/>
          <w:color w:val="auto"/>
          <w:spacing w:val="6"/>
          <w:w w:val="100"/>
          <w:sz w:val="22"/>
          <w:szCs w:val="22"/>
          <w:highlight w:val="none"/>
        </w:rPr>
        <w:t>。</w:t>
      </w:r>
    </w:p>
    <w:p w14:paraId="26D104C6">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严格执行</w:t>
      </w:r>
      <w:r>
        <w:rPr>
          <w:rFonts w:hint="eastAsia" w:ascii="宋体" w:hAnsi="宋体" w:cs="宋体"/>
          <w:color w:val="auto"/>
          <w:spacing w:val="6"/>
          <w:w w:val="100"/>
          <w:sz w:val="22"/>
          <w:szCs w:val="22"/>
          <w:highlight w:val="none"/>
          <w:u w:val="single" w:color="auto"/>
          <w:lang w:val="en-US" w:eastAsia="zh-CN"/>
        </w:rPr>
        <w:t>天等县天等镇朗明村腊屯产业基地配套项目</w:t>
      </w:r>
      <w:r>
        <w:rPr>
          <w:rFonts w:hint="eastAsia" w:ascii="宋体" w:hAnsi="宋体" w:cs="宋体"/>
          <w:color w:val="auto"/>
          <w:spacing w:val="6"/>
          <w:w w:val="100"/>
          <w:sz w:val="22"/>
          <w:szCs w:val="22"/>
          <w:highlight w:val="none"/>
          <w:lang w:val="en-US" w:eastAsia="zh-CN"/>
        </w:rPr>
        <w:t xml:space="preserve"> </w:t>
      </w:r>
      <w:r>
        <w:rPr>
          <w:rFonts w:hint="eastAsia" w:ascii="宋体" w:hAnsi="宋体" w:eastAsia="宋体" w:cs="宋体"/>
          <w:color w:val="auto"/>
          <w:spacing w:val="6"/>
          <w:w w:val="100"/>
          <w:sz w:val="22"/>
          <w:szCs w:val="22"/>
          <w:highlight w:val="none"/>
        </w:rPr>
        <w:t>合同文件，自觉按合同办事。</w:t>
      </w:r>
    </w:p>
    <w:p w14:paraId="4BCD9E68">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双方的业务活动坚持公开、公正、诚信、透明的原则（法律认定的商业秘密和合同文</w:t>
      </w:r>
      <w:r>
        <w:rPr>
          <w:rFonts w:hint="eastAsia" w:ascii="宋体" w:hAnsi="宋体" w:eastAsia="宋体" w:cs="宋体"/>
          <w:color w:val="auto"/>
          <w:spacing w:val="6"/>
          <w:w w:val="100"/>
          <w:sz w:val="22"/>
          <w:szCs w:val="22"/>
          <w:highlight w:val="none"/>
          <w:lang w:val="en-US" w:eastAsia="zh-CN"/>
        </w:rPr>
        <w:t>件另有规定</w:t>
      </w:r>
      <w:r>
        <w:rPr>
          <w:rFonts w:hint="eastAsia" w:ascii="宋体" w:hAnsi="宋体" w:eastAsia="宋体" w:cs="宋体"/>
          <w:color w:val="auto"/>
          <w:spacing w:val="6"/>
          <w:w w:val="100"/>
          <w:sz w:val="22"/>
          <w:szCs w:val="22"/>
          <w:highlight w:val="none"/>
        </w:rPr>
        <w:t>除外），不得损害国家和集体利益，违反工程建设管理规章制度。</w:t>
      </w:r>
    </w:p>
    <w:p w14:paraId="447BAAF2">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建立健全廉政制度，开展廉政教育，设立廉政告示牌，公布举报电话，监督并认真查</w:t>
      </w:r>
      <w:r>
        <w:rPr>
          <w:rFonts w:hint="eastAsia" w:ascii="宋体" w:hAnsi="宋体" w:eastAsia="宋体" w:cs="宋体"/>
          <w:color w:val="auto"/>
          <w:spacing w:val="6"/>
          <w:w w:val="100"/>
          <w:sz w:val="22"/>
          <w:szCs w:val="22"/>
          <w:highlight w:val="none"/>
          <w:lang w:val="en-US" w:eastAsia="zh-CN"/>
        </w:rPr>
        <w:t>处违法违纪</w:t>
      </w:r>
      <w:r>
        <w:rPr>
          <w:rFonts w:hint="eastAsia" w:ascii="宋体" w:hAnsi="宋体" w:eastAsia="宋体" w:cs="宋体"/>
          <w:color w:val="auto"/>
          <w:spacing w:val="6"/>
          <w:w w:val="100"/>
          <w:sz w:val="22"/>
          <w:szCs w:val="22"/>
          <w:highlight w:val="none"/>
        </w:rPr>
        <w:t>行为。</w:t>
      </w:r>
    </w:p>
    <w:p w14:paraId="0145EE7C">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发现对方在业务活动中有违反廉政规定的行为，有及时提醒对方纠正的权利和义务。</w:t>
      </w:r>
    </w:p>
    <w:p w14:paraId="30666609">
      <w:pPr>
        <w:pStyle w:val="9"/>
        <w:pageBreakBefore w:val="0"/>
        <w:wordWrap/>
        <w:overflowPunct/>
        <w:topLinePunct w:val="0"/>
        <w:bidi w:val="0"/>
        <w:spacing w:line="360" w:lineRule="auto"/>
        <w:ind w:left="0" w:leftChars="0" w:right="0" w:firstLine="23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发现对方严重违反本合同义务条款的行为，有向其上级有关部门举报、建议给予处理</w:t>
      </w:r>
      <w:r>
        <w:rPr>
          <w:rFonts w:hint="eastAsia" w:ascii="宋体" w:hAnsi="宋体" w:eastAsia="宋体" w:cs="宋体"/>
          <w:color w:val="auto"/>
          <w:spacing w:val="6"/>
          <w:w w:val="100"/>
          <w:sz w:val="22"/>
          <w:szCs w:val="22"/>
          <w:highlight w:val="none"/>
          <w:lang w:val="en-US" w:eastAsia="zh-CN"/>
        </w:rPr>
        <w:t>并要求告知</w:t>
      </w:r>
      <w:r>
        <w:rPr>
          <w:rFonts w:hint="eastAsia" w:ascii="宋体" w:hAnsi="宋体" w:eastAsia="宋体" w:cs="宋体"/>
          <w:color w:val="auto"/>
          <w:spacing w:val="6"/>
          <w:w w:val="100"/>
          <w:sz w:val="22"/>
          <w:szCs w:val="22"/>
          <w:highlight w:val="none"/>
        </w:rPr>
        <w:t>处理结果的权利。</w:t>
      </w:r>
    </w:p>
    <w:p w14:paraId="76FE64A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rPr>
        <w:t>甲方的义务</w:t>
      </w:r>
    </w:p>
    <w:p w14:paraId="7440743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甲方及其工作人员不得索要或接受乙方的礼金、有价证券和贵重物品，不得在乙方报</w:t>
      </w:r>
      <w:r>
        <w:rPr>
          <w:rFonts w:hint="eastAsia" w:ascii="宋体" w:hAnsi="宋体" w:eastAsia="宋体" w:cs="宋体"/>
          <w:color w:val="auto"/>
          <w:spacing w:val="6"/>
          <w:w w:val="100"/>
          <w:sz w:val="22"/>
          <w:szCs w:val="22"/>
          <w:highlight w:val="none"/>
          <w:lang w:val="en-US" w:eastAsia="zh-CN"/>
        </w:rPr>
        <w:t>销任何应由</w:t>
      </w:r>
      <w:r>
        <w:rPr>
          <w:rFonts w:hint="eastAsia" w:ascii="宋体" w:hAnsi="宋体" w:eastAsia="宋体" w:cs="宋体"/>
          <w:color w:val="auto"/>
          <w:spacing w:val="6"/>
          <w:w w:val="100"/>
          <w:sz w:val="22"/>
          <w:szCs w:val="22"/>
          <w:highlight w:val="none"/>
        </w:rPr>
        <w:t>甲方或甲方工作人员个人支付的费用等。</w:t>
      </w:r>
    </w:p>
    <w:p w14:paraId="391916F0">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甲方工作人员不得参加乙方安排的超标准宴请和娱乐活动；不得接受乙方提供的通讯工具、交通工具和高档办公用品等。</w:t>
      </w:r>
    </w:p>
    <w:p w14:paraId="1988E51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甲方及其工作人员不得要求或者接受乙方为其住房装修、婚丧嫁娶活动、配偶子女的工作安排以及出国出境、旅游等提供方便等。</w:t>
      </w:r>
    </w:p>
    <w:p w14:paraId="40EE65B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甲方工作人员及其配偶、子女不得从事与甲方工程有关的材料设备供应、工程分包、劳务等经济活动等。</w:t>
      </w:r>
    </w:p>
    <w:p w14:paraId="461B0D9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甲方及其工作人员不得以任何理由向乙方推荐分包单位或推销材料，不得要求乙方购买合同规定外的材料和设备。</w:t>
      </w:r>
    </w:p>
    <w:p w14:paraId="1860FCB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甲方工作人员要秉公办事，不准营私舞弊，不准利用职权从事各种个人有偿中介活动和安排个人施工队伍。</w:t>
      </w:r>
    </w:p>
    <w:p w14:paraId="243EA7DE">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乙方义务</w:t>
      </w:r>
    </w:p>
    <w:p w14:paraId="3AA19B61">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乙方不得以任何理由向甲方及其工作人员行贿或馈赠礼金、有价证券、贵重礼品。</w:t>
      </w:r>
    </w:p>
    <w:p w14:paraId="522EE0C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乙方不得以任何名义为甲方及其工作人员报销应由甲方单位或个人支付的任何费用。</w:t>
      </w:r>
    </w:p>
    <w:p w14:paraId="18539598">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乙方不得以任何理由安排甲方工作人员参加超标准宴请及娱乐活动。</w:t>
      </w:r>
    </w:p>
    <w:p w14:paraId="1BF2AA44">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z w:val="22"/>
          <w:szCs w:val="22"/>
          <w:highlight w:val="none"/>
        </w:rPr>
        <w:sectPr>
          <w:pgSz w:w="11906" w:h="16839"/>
          <w:pgMar w:top="1243" w:right="1131" w:bottom="1014" w:left="1417" w:header="1234" w:footer="852" w:gutter="0"/>
          <w:pgNumType w:fmt="decimal"/>
          <w:cols w:space="720" w:num="1"/>
        </w:sect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乙方不得为甲方单位和个人购买或提供通讯工具、交通工具和高档办公用品等。</w:t>
      </w:r>
    </w:p>
    <w:p w14:paraId="3C1BB3C0">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四、</w:t>
      </w:r>
      <w:r>
        <w:rPr>
          <w:rFonts w:hint="eastAsia" w:ascii="宋体" w:hAnsi="宋体" w:eastAsia="宋体" w:cs="宋体"/>
          <w:color w:val="auto"/>
          <w:spacing w:val="6"/>
          <w:w w:val="100"/>
          <w:sz w:val="24"/>
          <w:szCs w:val="24"/>
          <w:highlight w:val="none"/>
        </w:rPr>
        <w:t>违约责任</w:t>
      </w:r>
    </w:p>
    <w:p w14:paraId="2CBC4275">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甲方及其工作人员违反本合同第一、二条，按管理权限，依据有关规定给予党纪、政纪或组织处理；涉嫌犯罪的，移交司法机关追究刑事责任；给乙方单位造成经济损失的，应予以赔偿。</w:t>
      </w:r>
    </w:p>
    <w:p w14:paraId="07B3E319">
      <w:pPr>
        <w:pStyle w:val="9"/>
        <w:pageBreakBefore w:val="0"/>
        <w:wordWrap/>
        <w:overflowPunct/>
        <w:topLinePunct w:val="0"/>
        <w:bidi w:val="0"/>
        <w:spacing w:line="360" w:lineRule="auto"/>
        <w:ind w:left="0" w:leftChars="0" w:right="0" w:firstLine="421"/>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乙方及其工作人员违反本合同第一、三条，按管理权限，依据有关规定给予党纪、政纪或组织处理；给甲方单位造成经济损失的，应予以赔偿；情节严重的，</w:t>
      </w:r>
      <w:r>
        <w:rPr>
          <w:rFonts w:hint="eastAsia" w:ascii="宋体" w:hAnsi="宋体" w:cs="宋体"/>
          <w:color w:val="auto"/>
          <w:spacing w:val="6"/>
          <w:w w:val="100"/>
          <w:sz w:val="22"/>
          <w:szCs w:val="22"/>
          <w:highlight w:val="none"/>
          <w:lang w:eastAsia="zh-CN"/>
        </w:rPr>
        <w:t>甲方建议建设工程主管部门</w:t>
      </w:r>
      <w:r>
        <w:rPr>
          <w:rFonts w:hint="eastAsia" w:ascii="宋体" w:hAnsi="宋体" w:eastAsia="宋体" w:cs="宋体"/>
          <w:color w:val="auto"/>
          <w:spacing w:val="6"/>
          <w:w w:val="100"/>
          <w:sz w:val="22"/>
          <w:szCs w:val="22"/>
          <w:highlight w:val="none"/>
        </w:rPr>
        <w:t>给予乙方一至三年内不得进入其主管的交通工程建设市场的处罚。</w:t>
      </w:r>
    </w:p>
    <w:p w14:paraId="58E9ED48">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双方约定：</w:t>
      </w:r>
      <w:r>
        <w:rPr>
          <w:rFonts w:hint="eastAsia" w:ascii="宋体" w:hAnsi="宋体" w:eastAsia="宋体" w:cs="宋体"/>
          <w:color w:val="auto"/>
          <w:spacing w:val="6"/>
          <w:w w:val="100"/>
          <w:sz w:val="22"/>
          <w:szCs w:val="22"/>
          <w:highlight w:val="none"/>
        </w:rPr>
        <w:t>本合同由双方或双方上级单位纪检机关负责监督执行。由甲方或甲方上级单位的纪检监察机关约请乙方或乙方上级单位纪检机关对本合同执行情况进行检查，提出在本合同规定范围内的裁定意见。</w:t>
      </w:r>
    </w:p>
    <w:p w14:paraId="4B62F456">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六、</w:t>
      </w:r>
      <w:r>
        <w:rPr>
          <w:rFonts w:hint="eastAsia" w:ascii="宋体" w:hAnsi="宋体" w:eastAsia="宋体" w:cs="宋体"/>
          <w:color w:val="auto"/>
          <w:spacing w:val="6"/>
          <w:w w:val="100"/>
          <w:sz w:val="24"/>
          <w:szCs w:val="24"/>
          <w:highlight w:val="none"/>
        </w:rPr>
        <w:t>本合同有效期为</w:t>
      </w:r>
      <w:r>
        <w:rPr>
          <w:rFonts w:hint="eastAsia" w:ascii="宋体" w:hAnsi="宋体" w:eastAsia="宋体" w:cs="宋体"/>
          <w:color w:val="auto"/>
          <w:spacing w:val="6"/>
          <w:w w:val="100"/>
          <w:sz w:val="22"/>
          <w:szCs w:val="22"/>
          <w:highlight w:val="none"/>
        </w:rPr>
        <w:t>甲乙双方签署之日起至该工程项目竣工验收后止。</w:t>
      </w:r>
    </w:p>
    <w:p w14:paraId="02CEE0F0">
      <w:pPr>
        <w:pStyle w:val="9"/>
        <w:pageBreakBefore w:val="0"/>
        <w:wordWrap/>
        <w:overflowPunct/>
        <w:topLinePunct w:val="0"/>
        <w:bidi w:val="0"/>
        <w:spacing w:line="360" w:lineRule="auto"/>
        <w:ind w:right="0" w:firstLine="252" w:firstLineChars="1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七、</w:t>
      </w:r>
      <w:r>
        <w:rPr>
          <w:rFonts w:hint="eastAsia" w:ascii="宋体" w:hAnsi="宋体" w:eastAsia="宋体" w:cs="宋体"/>
          <w:color w:val="auto"/>
          <w:spacing w:val="6"/>
          <w:w w:val="100"/>
          <w:sz w:val="24"/>
          <w:szCs w:val="24"/>
          <w:highlight w:val="none"/>
        </w:rPr>
        <w:t>本合同作为建设工程施工合同</w:t>
      </w:r>
      <w:r>
        <w:rPr>
          <w:rFonts w:hint="eastAsia" w:ascii="宋体" w:hAnsi="宋体" w:eastAsia="宋体" w:cs="宋体"/>
          <w:color w:val="auto"/>
          <w:spacing w:val="6"/>
          <w:w w:val="100"/>
          <w:sz w:val="22"/>
          <w:szCs w:val="22"/>
          <w:highlight w:val="none"/>
        </w:rPr>
        <w:t>的附件，与工程施工合同具有同等的法律效力，经合同</w:t>
      </w:r>
      <w:r>
        <w:rPr>
          <w:rFonts w:hint="eastAsia" w:ascii="宋体" w:hAnsi="宋体" w:eastAsia="宋体" w:cs="宋体"/>
          <w:color w:val="auto"/>
          <w:spacing w:val="6"/>
          <w:w w:val="100"/>
          <w:sz w:val="22"/>
          <w:szCs w:val="22"/>
          <w:highlight w:val="none"/>
          <w:lang w:val="en-US" w:eastAsia="zh-CN"/>
        </w:rPr>
        <w:t>双方签署立即生</w:t>
      </w:r>
      <w:r>
        <w:rPr>
          <w:rFonts w:hint="eastAsia" w:ascii="宋体" w:hAnsi="宋体" w:eastAsia="宋体" w:cs="宋体"/>
          <w:color w:val="auto"/>
          <w:spacing w:val="6"/>
          <w:w w:val="100"/>
          <w:sz w:val="22"/>
          <w:szCs w:val="22"/>
          <w:highlight w:val="none"/>
        </w:rPr>
        <w:t>效。</w:t>
      </w:r>
    </w:p>
    <w:p w14:paraId="24AE4CD7">
      <w:pPr>
        <w:pStyle w:val="9"/>
        <w:pageBreakBefore w:val="0"/>
        <w:wordWrap/>
        <w:overflowPunct/>
        <w:topLinePunct w:val="0"/>
        <w:bidi w:val="0"/>
        <w:spacing w:line="360" w:lineRule="auto"/>
        <w:ind w:left="0" w:leftChars="0" w:right="0" w:firstLine="453"/>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八、</w:t>
      </w:r>
      <w:r>
        <w:rPr>
          <w:rFonts w:hint="eastAsia" w:ascii="宋体" w:hAnsi="宋体" w:eastAsia="宋体" w:cs="宋体"/>
          <w:color w:val="auto"/>
          <w:spacing w:val="6"/>
          <w:w w:val="100"/>
          <w:sz w:val="24"/>
          <w:szCs w:val="24"/>
          <w:highlight w:val="none"/>
        </w:rPr>
        <w:t>本合同一式六份，</w:t>
      </w:r>
      <w:r>
        <w:rPr>
          <w:rFonts w:hint="eastAsia" w:ascii="宋体" w:hAnsi="宋体" w:eastAsia="宋体" w:cs="宋体"/>
          <w:color w:val="auto"/>
          <w:spacing w:val="6"/>
          <w:w w:val="100"/>
          <w:sz w:val="22"/>
          <w:szCs w:val="22"/>
          <w:highlight w:val="none"/>
        </w:rPr>
        <w:t>甲方执四份，乙方执两份。</w:t>
      </w:r>
    </w:p>
    <w:p w14:paraId="0BA2B1D0">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p w14:paraId="5ABE2361">
      <w:pPr>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p>
    <w:tbl>
      <w:tblPr>
        <w:tblStyle w:val="22"/>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6600A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7E2E4CE7">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365" w:type="dxa"/>
          </w:tcPr>
          <w:p w14:paraId="7541937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4D3D92CE">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2F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74364BE2">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365" w:type="dxa"/>
          </w:tcPr>
          <w:p w14:paraId="6D1845F0">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D1BD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A56D4FF">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365" w:type="dxa"/>
          </w:tcPr>
          <w:p w14:paraId="2319A268">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385F5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010F5D02">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15FD057F">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附件</w:t>
      </w:r>
      <w:r>
        <w:rPr>
          <w:rFonts w:hint="eastAsia" w:ascii="宋体" w:hAnsi="宋体" w:eastAsia="宋体" w:cs="宋体"/>
          <w:color w:val="auto"/>
          <w:spacing w:val="6"/>
          <w:w w:val="100"/>
          <w:sz w:val="22"/>
          <w:szCs w:val="22"/>
          <w:highlight w:val="none"/>
        </w:rPr>
        <w:t xml:space="preserve"> </w:t>
      </w:r>
      <w:r>
        <w:rPr>
          <w:rFonts w:hint="eastAsia" w:ascii="宋体" w:hAnsi="宋体" w:eastAsia="宋体" w:cs="宋体"/>
          <w:color w:val="auto"/>
          <w:spacing w:val="6"/>
          <w:w w:val="100"/>
          <w:sz w:val="22"/>
          <w:szCs w:val="22"/>
          <w:highlight w:val="none"/>
          <w14:textOutline w14:w="5532" w14:cap="sq" w14:cmpd="sng">
            <w14:solidFill>
              <w14:srgbClr w14:val="000000"/>
            </w14:solidFill>
            <w14:prstDash w14:val="solid"/>
            <w14:bevel/>
          </w14:textOutline>
        </w:rPr>
        <w:t>3：</w:t>
      </w:r>
    </w:p>
    <w:p w14:paraId="1CD982C9">
      <w:pPr>
        <w:pStyle w:val="9"/>
        <w:pageBreakBefore w:val="0"/>
        <w:wordWrap/>
        <w:overflowPunct/>
        <w:topLinePunct w:val="0"/>
        <w:bidi w:val="0"/>
        <w:spacing w:line="360" w:lineRule="auto"/>
        <w:ind w:left="0" w:leftChars="0" w:right="0"/>
        <w:jc w:val="center"/>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24"/>
          <w:szCs w:val="24"/>
          <w:highlight w:val="none"/>
          <w:lang w:eastAsia="zh-CN"/>
        </w:rPr>
        <w:t>、</w:t>
      </w:r>
      <w:r>
        <w:rPr>
          <w:rFonts w:hint="eastAsia" w:ascii="宋体" w:hAnsi="宋体" w:eastAsia="宋体" w:cs="宋体"/>
          <w:color w:val="auto"/>
          <w:spacing w:val="6"/>
          <w:w w:val="100"/>
          <w:sz w:val="24"/>
          <w:szCs w:val="24"/>
          <w:highlight w:val="none"/>
          <w14:textOutline w14:w="5532" w14:cap="sq" w14:cmpd="sng">
            <w14:solidFill>
              <w14:srgbClr w14:val="000000"/>
            </w14:solidFill>
            <w14:prstDash w14:val="solid"/>
            <w14:bevel/>
          </w14:textOutline>
        </w:rPr>
        <w:t>安全生产合同</w:t>
      </w:r>
    </w:p>
    <w:p w14:paraId="2BFD7653">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w:t>
      </w:r>
      <w:r>
        <w:rPr>
          <w:rFonts w:hint="eastAsia" w:ascii="宋体" w:hAnsi="宋体" w:eastAsia="宋体" w:cs="宋体"/>
          <w:color w:val="auto"/>
          <w:spacing w:val="6"/>
          <w:w w:val="100"/>
          <w:sz w:val="22"/>
          <w:szCs w:val="22"/>
          <w:highlight w:val="none"/>
          <w:u w:val="single"/>
          <w:lang w:val="en-US" w:eastAsia="zh-CN"/>
        </w:rPr>
        <w:t>天等县农业农村局</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eastAsia="宋体" w:cs="宋体"/>
          <w:color w:val="auto"/>
          <w:spacing w:val="6"/>
          <w:w w:val="100"/>
          <w:sz w:val="22"/>
          <w:szCs w:val="22"/>
          <w:highlight w:val="none"/>
        </w:rPr>
        <w:t>（以下简称“</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w:t>
      </w:r>
    </w:p>
    <w:p w14:paraId="62F12E5D">
      <w:pPr>
        <w:pStyle w:val="9"/>
        <w:pageBreakBefore w:val="0"/>
        <w:wordWrap/>
        <w:overflowPunct/>
        <w:topLinePunct w:val="0"/>
        <w:bidi w:val="0"/>
        <w:spacing w:line="360" w:lineRule="auto"/>
        <w:ind w:left="0" w:leftChars="0" w:right="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承包</w:t>
      </w:r>
      <w:r>
        <w:rPr>
          <w:rFonts w:hint="eastAsia" w:ascii="宋体" w:hAnsi="宋体" w:eastAsia="宋体" w:cs="宋体"/>
          <w:color w:val="auto"/>
          <w:spacing w:val="6"/>
          <w:w w:val="100"/>
          <w:sz w:val="22"/>
          <w:szCs w:val="22"/>
          <w:highlight w:val="none"/>
          <w:lang w:eastAsia="zh-CN"/>
        </w:rPr>
        <w:t>方</w:t>
      </w:r>
      <w:r>
        <w:rPr>
          <w:rFonts w:hint="eastAsia" w:ascii="宋体" w:hAnsi="宋体" w:eastAsia="宋体" w:cs="宋体"/>
          <w:color w:val="auto"/>
          <w:spacing w:val="6"/>
          <w:w w:val="100"/>
          <w:sz w:val="22"/>
          <w:szCs w:val="22"/>
          <w:highlight w:val="none"/>
        </w:rPr>
        <w:t>（全称）：（以下简称“</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w:t>
      </w:r>
    </w:p>
    <w:p w14:paraId="755942E9">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为在</w:t>
      </w:r>
      <w:r>
        <w:rPr>
          <w:rFonts w:hint="eastAsia" w:ascii="宋体" w:hAnsi="宋体" w:eastAsia="宋体" w:cs="宋体"/>
          <w:color w:val="auto"/>
          <w:spacing w:val="6"/>
          <w:w w:val="100"/>
          <w:sz w:val="22"/>
          <w:szCs w:val="22"/>
          <w:highlight w:val="none"/>
          <w:u w:val="single" w:color="auto"/>
        </w:rPr>
        <w:t xml:space="preserve"> </w:t>
      </w:r>
      <w:r>
        <w:rPr>
          <w:rFonts w:hint="eastAsia" w:ascii="宋体" w:hAnsi="宋体" w:cs="宋体"/>
          <w:color w:val="auto"/>
          <w:spacing w:val="6"/>
          <w:w w:val="100"/>
          <w:sz w:val="22"/>
          <w:szCs w:val="22"/>
          <w:highlight w:val="none"/>
          <w:u w:val="single" w:color="auto"/>
          <w:lang w:val="en-US" w:eastAsia="zh-CN"/>
        </w:rPr>
        <w:t>天等县天等镇朗明村腊屯产业基地配套项目</w:t>
      </w:r>
      <w:r>
        <w:rPr>
          <w:rFonts w:hint="eastAsia" w:ascii="宋体" w:hAnsi="宋体" w:eastAsia="宋体" w:cs="宋体"/>
          <w:color w:val="auto"/>
          <w:spacing w:val="6"/>
          <w:w w:val="100"/>
          <w:sz w:val="22"/>
          <w:szCs w:val="22"/>
          <w:highlight w:val="none"/>
        </w:rPr>
        <w:t>施工合同的实施过程中创造安全、高效的施工环境，切实搞好本项目的安全管理工作，根据《中华人民共和国民法典》、《安全生产管理法》等有关法律、法规规定，特签订安全生产合同：</w:t>
      </w:r>
    </w:p>
    <w:p w14:paraId="4763736A">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一、</w:t>
      </w:r>
      <w:r>
        <w:rPr>
          <w:rFonts w:hint="eastAsia" w:ascii="宋体" w:hAnsi="宋体" w:eastAsia="宋体" w:cs="宋体"/>
          <w:color w:val="auto"/>
          <w:spacing w:val="6"/>
          <w:w w:val="100"/>
          <w:sz w:val="24"/>
          <w:szCs w:val="24"/>
          <w:highlight w:val="none"/>
          <w:lang w:eastAsia="zh-CN"/>
        </w:rPr>
        <w:t>甲方</w:t>
      </w:r>
      <w:r>
        <w:rPr>
          <w:rFonts w:hint="eastAsia" w:ascii="宋体" w:hAnsi="宋体" w:eastAsia="宋体" w:cs="宋体"/>
          <w:color w:val="auto"/>
          <w:spacing w:val="6"/>
          <w:w w:val="100"/>
          <w:sz w:val="24"/>
          <w:szCs w:val="24"/>
          <w:highlight w:val="none"/>
        </w:rPr>
        <w:t>职责</w:t>
      </w:r>
    </w:p>
    <w:p w14:paraId="225F5726">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严格遵守国家有关安全生产的法律法规，认真执行工程承包合同中的有关安全要求。</w:t>
      </w:r>
    </w:p>
    <w:p w14:paraId="04A2F27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lang w:val="en-US"/>
        </w:rPr>
      </w:pPr>
      <w:r>
        <w:rPr>
          <w:rFonts w:hint="eastAsia" w:ascii="宋体" w:hAnsi="宋体" w:eastAsia="宋体" w:cs="宋体"/>
          <w:color w:val="auto"/>
          <w:spacing w:val="6"/>
          <w:w w:val="100"/>
          <w:position w:val="19"/>
          <w:sz w:val="22"/>
          <w:szCs w:val="22"/>
          <w:highlight w:val="none"/>
          <w:lang w:val="en-US" w:eastAsia="zh-CN"/>
        </w:rPr>
        <w:t>2.</w:t>
      </w:r>
      <w:r>
        <w:rPr>
          <w:rFonts w:hint="eastAsia" w:ascii="宋体" w:hAnsi="宋体" w:eastAsia="宋体" w:cs="宋体"/>
          <w:color w:val="auto"/>
          <w:spacing w:val="6"/>
          <w:w w:val="100"/>
          <w:position w:val="19"/>
          <w:sz w:val="22"/>
          <w:szCs w:val="22"/>
          <w:highlight w:val="none"/>
        </w:rPr>
        <w:t>按照“安全第一、预防为主”和坚持“管生产必须管安全”的原则进行安全生产管理</w:t>
      </w:r>
      <w:r>
        <w:rPr>
          <w:rFonts w:hint="eastAsia" w:ascii="宋体" w:hAnsi="宋体" w:eastAsia="宋体" w:cs="宋体"/>
          <w:color w:val="auto"/>
          <w:spacing w:val="6"/>
          <w:w w:val="100"/>
          <w:position w:val="19"/>
          <w:sz w:val="22"/>
          <w:szCs w:val="22"/>
          <w:highlight w:val="none"/>
          <w:lang w:eastAsia="zh-CN"/>
        </w:rPr>
        <w:t>，</w:t>
      </w:r>
      <w:r>
        <w:rPr>
          <w:rFonts w:hint="eastAsia" w:ascii="宋体" w:hAnsi="宋体" w:eastAsia="宋体" w:cs="宋体"/>
          <w:color w:val="auto"/>
          <w:spacing w:val="6"/>
          <w:w w:val="100"/>
          <w:position w:val="19"/>
          <w:sz w:val="22"/>
          <w:szCs w:val="22"/>
          <w:highlight w:val="none"/>
          <w:lang w:val="en-US" w:eastAsia="zh-CN"/>
        </w:rPr>
        <w:t>做到生产与安全工作同时计划、布置、检查、总结和评比。</w:t>
      </w:r>
    </w:p>
    <w:p w14:paraId="34FFB8C5">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position w:val="19"/>
          <w:sz w:val="22"/>
          <w:szCs w:val="22"/>
          <w:highlight w:val="none"/>
          <w:lang w:val="en-US" w:eastAsia="zh-CN"/>
        </w:rPr>
        <w:t>3.</w:t>
      </w:r>
      <w:r>
        <w:rPr>
          <w:rFonts w:hint="eastAsia" w:ascii="宋体" w:hAnsi="宋体" w:eastAsia="宋体" w:cs="宋体"/>
          <w:color w:val="auto"/>
          <w:spacing w:val="6"/>
          <w:w w:val="100"/>
          <w:position w:val="19"/>
          <w:sz w:val="22"/>
          <w:szCs w:val="22"/>
          <w:highlight w:val="none"/>
        </w:rPr>
        <w:t>重要的安全设施必须坚持与主体工程“三同时”的原则，即：同时设计、审批，同时</w:t>
      </w:r>
      <w:r>
        <w:rPr>
          <w:rFonts w:hint="eastAsia" w:ascii="宋体" w:hAnsi="宋体" w:eastAsia="宋体" w:cs="宋体"/>
          <w:color w:val="auto"/>
          <w:spacing w:val="6"/>
          <w:w w:val="100"/>
          <w:position w:val="19"/>
          <w:sz w:val="22"/>
          <w:szCs w:val="22"/>
          <w:highlight w:val="none"/>
          <w:lang w:val="en-US" w:eastAsia="zh-CN"/>
        </w:rPr>
        <w:t>施工，同时验收，投入使用。</w:t>
      </w:r>
    </w:p>
    <w:p w14:paraId="45982C2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rPr>
        <w:t>定期召开安全生产调度会，及时传达中央及地方有关安全生产的精神。</w:t>
      </w:r>
    </w:p>
    <w:p w14:paraId="509003C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rPr>
        <w:t>组织对</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施工现场安全生产检查，监督</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及时处理发现的各种安全隐患。</w:t>
      </w:r>
    </w:p>
    <w:p w14:paraId="7F48929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二、</w:t>
      </w:r>
      <w:r>
        <w:rPr>
          <w:rFonts w:hint="eastAsia" w:ascii="宋体" w:hAnsi="宋体" w:eastAsia="宋体" w:cs="宋体"/>
          <w:color w:val="auto"/>
          <w:spacing w:val="6"/>
          <w:w w:val="100"/>
          <w:sz w:val="24"/>
          <w:szCs w:val="24"/>
          <w:highlight w:val="none"/>
          <w:lang w:eastAsia="zh-CN"/>
        </w:rPr>
        <w:t>乙方</w:t>
      </w:r>
      <w:r>
        <w:rPr>
          <w:rFonts w:hint="eastAsia" w:ascii="宋体" w:hAnsi="宋体" w:eastAsia="宋体" w:cs="宋体"/>
          <w:color w:val="auto"/>
          <w:spacing w:val="6"/>
          <w:w w:val="100"/>
          <w:sz w:val="24"/>
          <w:szCs w:val="24"/>
          <w:highlight w:val="none"/>
        </w:rPr>
        <w:t>职责</w:t>
      </w:r>
    </w:p>
    <w:p w14:paraId="7FEB312F">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w:t>
      </w:r>
      <w:r>
        <w:rPr>
          <w:rFonts w:hint="eastAsia" w:ascii="宋体" w:hAnsi="宋体" w:eastAsia="宋体" w:cs="宋体"/>
          <w:color w:val="auto"/>
          <w:spacing w:val="6"/>
          <w:w w:val="100"/>
          <w:sz w:val="22"/>
          <w:szCs w:val="22"/>
          <w:highlight w:val="none"/>
        </w:rPr>
        <w:t>严格遵守《中华人民共和国安全生产法》、《建设工程安全生产管理条例》等国家有</w:t>
      </w:r>
      <w:r>
        <w:rPr>
          <w:rFonts w:hint="eastAsia" w:ascii="宋体" w:hAnsi="宋体" w:eastAsia="宋体" w:cs="宋体"/>
          <w:color w:val="auto"/>
          <w:spacing w:val="6"/>
          <w:w w:val="100"/>
          <w:sz w:val="22"/>
          <w:szCs w:val="22"/>
          <w:highlight w:val="none"/>
          <w:lang w:val="en-US" w:eastAsia="zh-CN"/>
        </w:rPr>
        <w:t>关安全生产的</w:t>
      </w:r>
      <w:r>
        <w:rPr>
          <w:rFonts w:hint="eastAsia" w:ascii="宋体" w:hAnsi="宋体" w:eastAsia="宋体" w:cs="宋体"/>
          <w:color w:val="auto"/>
          <w:spacing w:val="6"/>
          <w:w w:val="100"/>
          <w:sz w:val="22"/>
          <w:szCs w:val="22"/>
          <w:highlight w:val="none"/>
        </w:rPr>
        <w:t>法律法规等有关安全生产的规定。认真执行工程承包合同中的有关安全要求。</w:t>
      </w:r>
    </w:p>
    <w:p w14:paraId="315625F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2.</w:t>
      </w:r>
      <w:r>
        <w:rPr>
          <w:rFonts w:hint="eastAsia" w:ascii="宋体" w:hAnsi="宋体" w:eastAsia="宋体" w:cs="宋体"/>
          <w:color w:val="auto"/>
          <w:spacing w:val="6"/>
          <w:w w:val="100"/>
          <w:sz w:val="22"/>
          <w:szCs w:val="22"/>
          <w:highlight w:val="none"/>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0EA546B3">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3.</w:t>
      </w:r>
      <w:r>
        <w:rPr>
          <w:rFonts w:hint="eastAsia" w:ascii="宋体" w:hAnsi="宋体" w:eastAsia="宋体" w:cs="宋体"/>
          <w:color w:val="auto"/>
          <w:spacing w:val="6"/>
          <w:w w:val="100"/>
          <w:sz w:val="22"/>
          <w:szCs w:val="22"/>
          <w:highlight w:val="none"/>
        </w:rPr>
        <w:t>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77B1FA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4.</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在任何时候都应采取各种合理的预防措施，防止其员工发生任何违法、违禁、</w:t>
      </w:r>
      <w:r>
        <w:rPr>
          <w:rFonts w:hint="eastAsia" w:ascii="宋体" w:hAnsi="宋体" w:eastAsia="宋体" w:cs="宋体"/>
          <w:color w:val="auto"/>
          <w:spacing w:val="6"/>
          <w:w w:val="100"/>
          <w:sz w:val="22"/>
          <w:szCs w:val="22"/>
          <w:highlight w:val="none"/>
          <w:lang w:val="en-US" w:eastAsia="zh-CN"/>
        </w:rPr>
        <w:t>暴力或妨碍</w:t>
      </w:r>
      <w:r>
        <w:rPr>
          <w:rFonts w:hint="eastAsia" w:ascii="宋体" w:hAnsi="宋体" w:eastAsia="宋体" w:cs="宋体"/>
          <w:color w:val="auto"/>
          <w:spacing w:val="6"/>
          <w:w w:val="100"/>
          <w:sz w:val="22"/>
          <w:szCs w:val="22"/>
          <w:highlight w:val="none"/>
        </w:rPr>
        <w:t>治安的行为。</w:t>
      </w:r>
    </w:p>
    <w:p w14:paraId="00ACFBA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5.</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45049D">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6.</w:t>
      </w:r>
      <w:r>
        <w:rPr>
          <w:rFonts w:hint="eastAsia" w:ascii="宋体" w:hAnsi="宋体" w:eastAsia="宋体" w:cs="宋体"/>
          <w:color w:val="auto"/>
          <w:spacing w:val="6"/>
          <w:w w:val="100"/>
          <w:sz w:val="22"/>
          <w:szCs w:val="22"/>
          <w:highlight w:val="none"/>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不得将任何种类的爆炸物给予、易货或以其他方式转让给任何其他人，或允许、容忍上述同样行为。</w:t>
      </w:r>
    </w:p>
    <w:p w14:paraId="4DEB5844">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7.</w:t>
      </w:r>
      <w:r>
        <w:rPr>
          <w:rFonts w:hint="eastAsia" w:ascii="宋体" w:hAnsi="宋体" w:eastAsia="宋体" w:cs="宋体"/>
          <w:color w:val="auto"/>
          <w:spacing w:val="6"/>
          <w:w w:val="100"/>
          <w:sz w:val="22"/>
          <w:szCs w:val="22"/>
          <w:highlight w:val="none"/>
        </w:rPr>
        <w:t>操作人员上岗，必须按规定穿戴防护用品。施工负责人和安全检查员应随时检查劳动</w:t>
      </w:r>
      <w:r>
        <w:rPr>
          <w:rFonts w:hint="eastAsia" w:ascii="宋体" w:hAnsi="宋体" w:eastAsia="宋体" w:cs="宋体"/>
          <w:color w:val="auto"/>
          <w:spacing w:val="6"/>
          <w:w w:val="100"/>
          <w:sz w:val="22"/>
          <w:szCs w:val="22"/>
          <w:highlight w:val="none"/>
          <w:lang w:val="en-US" w:eastAsia="zh-CN"/>
        </w:rPr>
        <w:t>防护用品的穿戴</w:t>
      </w:r>
      <w:r>
        <w:rPr>
          <w:rFonts w:hint="eastAsia" w:ascii="宋体" w:hAnsi="宋体" w:eastAsia="宋体" w:cs="宋体"/>
          <w:color w:val="auto"/>
          <w:spacing w:val="6"/>
          <w:w w:val="100"/>
          <w:sz w:val="22"/>
          <w:szCs w:val="22"/>
          <w:highlight w:val="none"/>
        </w:rPr>
        <w:t>情况，不按规定穿戴防护用品的人员不得上岗。</w:t>
      </w:r>
    </w:p>
    <w:p w14:paraId="6A8D8A99">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8.</w:t>
      </w:r>
      <w:r>
        <w:rPr>
          <w:rFonts w:hint="eastAsia" w:ascii="宋体" w:hAnsi="宋体" w:eastAsia="宋体" w:cs="宋体"/>
          <w:color w:val="auto"/>
          <w:spacing w:val="6"/>
          <w:w w:val="100"/>
          <w:sz w:val="22"/>
          <w:szCs w:val="22"/>
          <w:highlight w:val="none"/>
        </w:rPr>
        <w:t>所有施工机具设备和高空作业的设备均应定期检查，并有安全员的签字记录，保证其</w:t>
      </w:r>
      <w:r>
        <w:rPr>
          <w:rFonts w:hint="eastAsia" w:ascii="宋体" w:hAnsi="宋体" w:eastAsia="宋体" w:cs="宋体"/>
          <w:color w:val="auto"/>
          <w:spacing w:val="6"/>
          <w:w w:val="100"/>
          <w:sz w:val="22"/>
          <w:szCs w:val="22"/>
          <w:highlight w:val="none"/>
          <w:lang w:val="en-US" w:eastAsia="zh-CN"/>
        </w:rPr>
        <w:t>经常处于完好</w:t>
      </w:r>
      <w:r>
        <w:rPr>
          <w:rFonts w:hint="eastAsia" w:ascii="宋体" w:hAnsi="宋体" w:eastAsia="宋体" w:cs="宋体"/>
          <w:color w:val="auto"/>
          <w:spacing w:val="6"/>
          <w:w w:val="100"/>
          <w:sz w:val="22"/>
          <w:szCs w:val="22"/>
          <w:highlight w:val="none"/>
        </w:rPr>
        <w:t>状态；不合格的机具、设备和劳动保护用品严禁使用：</w:t>
      </w:r>
    </w:p>
    <w:p w14:paraId="6A55332C">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9.</w:t>
      </w:r>
      <w:r>
        <w:rPr>
          <w:rFonts w:hint="eastAsia" w:ascii="宋体" w:hAnsi="宋体" w:eastAsia="宋体" w:cs="宋体"/>
          <w:color w:val="auto"/>
          <w:spacing w:val="6"/>
          <w:w w:val="100"/>
          <w:sz w:val="22"/>
          <w:szCs w:val="22"/>
          <w:highlight w:val="none"/>
        </w:rPr>
        <w:t>施工中采用新技术、新工艺、新设备、新材料时，必须制定相应的安全技术措施，施</w:t>
      </w:r>
      <w:r>
        <w:rPr>
          <w:rFonts w:hint="eastAsia" w:ascii="宋体" w:hAnsi="宋体" w:eastAsia="宋体" w:cs="宋体"/>
          <w:color w:val="auto"/>
          <w:spacing w:val="6"/>
          <w:w w:val="100"/>
          <w:sz w:val="22"/>
          <w:szCs w:val="22"/>
          <w:highlight w:val="none"/>
          <w:lang w:val="en-US" w:eastAsia="zh-CN"/>
        </w:rPr>
        <w:t>工现场必须具有</w:t>
      </w:r>
      <w:r>
        <w:rPr>
          <w:rFonts w:hint="eastAsia" w:ascii="宋体" w:hAnsi="宋体" w:eastAsia="宋体" w:cs="宋体"/>
          <w:color w:val="auto"/>
          <w:spacing w:val="6"/>
          <w:w w:val="100"/>
          <w:sz w:val="22"/>
          <w:szCs w:val="22"/>
          <w:highlight w:val="none"/>
        </w:rPr>
        <w:t>相关的安全标志牌。</w:t>
      </w:r>
    </w:p>
    <w:p w14:paraId="123D53F7">
      <w:pPr>
        <w:pStyle w:val="9"/>
        <w:pageBreakBefore w:val="0"/>
        <w:wordWrap/>
        <w:overflowPunct/>
        <w:topLinePunct w:val="0"/>
        <w:bidi w:val="0"/>
        <w:spacing w:line="360" w:lineRule="auto"/>
        <w:ind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10.</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2"/>
          <w:szCs w:val="22"/>
          <w:highlight w:val="none"/>
          <w:lang w:eastAsia="zh-CN"/>
        </w:rPr>
        <w:t>，</w:t>
      </w:r>
      <w:r>
        <w:rPr>
          <w:rFonts w:hint="eastAsia" w:ascii="宋体" w:hAnsi="宋体" w:eastAsia="宋体" w:cs="宋体"/>
          <w:color w:val="auto"/>
          <w:spacing w:val="6"/>
          <w:w w:val="100"/>
          <w:sz w:val="22"/>
          <w:szCs w:val="22"/>
          <w:highlight w:val="none"/>
        </w:rPr>
        <w:t>严肃处理相关责任人。</w:t>
      </w:r>
    </w:p>
    <w:p w14:paraId="26D32F63">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11.</w:t>
      </w:r>
      <w:r>
        <w:rPr>
          <w:rFonts w:hint="eastAsia" w:ascii="宋体" w:hAnsi="宋体" w:eastAsia="宋体" w:cs="宋体"/>
          <w:color w:val="auto"/>
          <w:spacing w:val="6"/>
          <w:w w:val="100"/>
          <w:sz w:val="22"/>
          <w:szCs w:val="22"/>
          <w:highlight w:val="none"/>
        </w:rPr>
        <w:t>安全生产费用按照《建设工程安全生产监督管理办法》的相关规定使用和管理。</w:t>
      </w:r>
    </w:p>
    <w:p w14:paraId="2D16B295">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lang w:val="en-US" w:eastAsia="zh-CN"/>
        </w:rPr>
        <w:t>12.</w:t>
      </w:r>
      <w:r>
        <w:rPr>
          <w:rFonts w:hint="eastAsia" w:ascii="宋体" w:hAnsi="宋体" w:eastAsia="宋体" w:cs="宋体"/>
          <w:color w:val="auto"/>
          <w:spacing w:val="6"/>
          <w:w w:val="100"/>
          <w:sz w:val="22"/>
          <w:szCs w:val="22"/>
          <w:highlight w:val="none"/>
        </w:rPr>
        <w:t>签订合同</w:t>
      </w:r>
      <w:r>
        <w:rPr>
          <w:rFonts w:hint="eastAsia" w:ascii="宋体" w:hAnsi="宋体" w:eastAsia="宋体" w:cs="宋体"/>
          <w:color w:val="auto"/>
          <w:spacing w:val="6"/>
          <w:w w:val="100"/>
          <w:sz w:val="22"/>
          <w:szCs w:val="22"/>
          <w:highlight w:val="none"/>
          <w:lang w:val="en-US" w:eastAsia="zh-CN"/>
        </w:rPr>
        <w:t>之日起3</w:t>
      </w:r>
      <w:r>
        <w:rPr>
          <w:rFonts w:hint="eastAsia" w:ascii="宋体" w:hAnsi="宋体" w:eastAsia="宋体" w:cs="宋体"/>
          <w:color w:val="auto"/>
          <w:spacing w:val="6"/>
          <w:w w:val="100"/>
          <w:sz w:val="22"/>
          <w:szCs w:val="22"/>
          <w:highlight w:val="none"/>
        </w:rPr>
        <w:t>个</w:t>
      </w:r>
      <w:r>
        <w:rPr>
          <w:rFonts w:hint="eastAsia" w:ascii="宋体" w:hAnsi="宋体" w:eastAsia="宋体" w:cs="宋体"/>
          <w:color w:val="auto"/>
          <w:spacing w:val="6"/>
          <w:w w:val="100"/>
          <w:sz w:val="22"/>
          <w:szCs w:val="22"/>
          <w:highlight w:val="none"/>
          <w:lang w:val="en-US" w:eastAsia="zh-CN"/>
        </w:rPr>
        <w:t>工作日</w:t>
      </w:r>
      <w:r>
        <w:rPr>
          <w:rFonts w:hint="eastAsia" w:ascii="宋体" w:hAnsi="宋体" w:eastAsia="宋体" w:cs="宋体"/>
          <w:color w:val="auto"/>
          <w:spacing w:val="6"/>
          <w:w w:val="100"/>
          <w:sz w:val="22"/>
          <w:szCs w:val="22"/>
          <w:highlight w:val="none"/>
        </w:rPr>
        <w:t>内，</w:t>
      </w:r>
      <w:r>
        <w:rPr>
          <w:rFonts w:hint="eastAsia" w:ascii="宋体" w:hAnsi="宋体" w:eastAsia="宋体" w:cs="宋体"/>
          <w:color w:val="auto"/>
          <w:spacing w:val="6"/>
          <w:w w:val="100"/>
          <w:sz w:val="22"/>
          <w:szCs w:val="22"/>
          <w:highlight w:val="none"/>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2"/>
          <w:szCs w:val="22"/>
          <w:highlight w:val="none"/>
        </w:rPr>
        <w:t>。</w:t>
      </w:r>
    </w:p>
    <w:p w14:paraId="0B94EC9D">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4"/>
          <w:szCs w:val="24"/>
          <w:highlight w:val="none"/>
        </w:rPr>
      </w:pPr>
      <w:r>
        <w:rPr>
          <w:rFonts w:hint="eastAsia" w:ascii="宋体" w:hAnsi="宋体" w:eastAsia="宋体" w:cs="宋体"/>
          <w:color w:val="auto"/>
          <w:spacing w:val="6"/>
          <w:w w:val="100"/>
          <w:sz w:val="24"/>
          <w:szCs w:val="24"/>
          <w:highlight w:val="none"/>
          <w:lang w:val="en-US" w:eastAsia="zh-CN"/>
        </w:rPr>
        <w:t>三、</w:t>
      </w:r>
      <w:r>
        <w:rPr>
          <w:rFonts w:hint="eastAsia" w:ascii="宋体" w:hAnsi="宋体" w:eastAsia="宋体" w:cs="宋体"/>
          <w:color w:val="auto"/>
          <w:spacing w:val="6"/>
          <w:w w:val="100"/>
          <w:sz w:val="24"/>
          <w:szCs w:val="24"/>
          <w:highlight w:val="none"/>
        </w:rPr>
        <w:t>违约责任</w:t>
      </w:r>
    </w:p>
    <w:p w14:paraId="6578C5EE">
      <w:pPr>
        <w:pStyle w:val="9"/>
        <w:pageBreakBefore w:val="0"/>
        <w:wordWrap/>
        <w:overflowPunct/>
        <w:topLinePunct w:val="0"/>
        <w:bidi w:val="0"/>
        <w:spacing w:line="360" w:lineRule="auto"/>
        <w:ind w:left="0" w:leftChars="0" w:right="0" w:firstLine="46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2"/>
          <w:szCs w:val="22"/>
          <w:highlight w:val="none"/>
        </w:rPr>
        <w:t>如因</w:t>
      </w:r>
      <w:r>
        <w:rPr>
          <w:rFonts w:hint="eastAsia" w:ascii="宋体" w:hAnsi="宋体" w:eastAsia="宋体" w:cs="宋体"/>
          <w:color w:val="auto"/>
          <w:spacing w:val="6"/>
          <w:w w:val="100"/>
          <w:sz w:val="22"/>
          <w:szCs w:val="22"/>
          <w:highlight w:val="none"/>
          <w:lang w:eastAsia="zh-CN"/>
        </w:rPr>
        <w:t>甲方</w:t>
      </w:r>
      <w:r>
        <w:rPr>
          <w:rFonts w:hint="eastAsia" w:ascii="宋体" w:hAnsi="宋体" w:eastAsia="宋体" w:cs="宋体"/>
          <w:color w:val="auto"/>
          <w:spacing w:val="6"/>
          <w:w w:val="100"/>
          <w:sz w:val="22"/>
          <w:szCs w:val="22"/>
          <w:highlight w:val="none"/>
        </w:rPr>
        <w:t>或</w:t>
      </w:r>
      <w:r>
        <w:rPr>
          <w:rFonts w:hint="eastAsia" w:ascii="宋体" w:hAnsi="宋体" w:eastAsia="宋体" w:cs="宋体"/>
          <w:color w:val="auto"/>
          <w:spacing w:val="6"/>
          <w:w w:val="100"/>
          <w:sz w:val="22"/>
          <w:szCs w:val="22"/>
          <w:highlight w:val="none"/>
          <w:lang w:eastAsia="zh-CN"/>
        </w:rPr>
        <w:t>乙方</w:t>
      </w:r>
      <w:r>
        <w:rPr>
          <w:rFonts w:hint="eastAsia" w:ascii="宋体" w:hAnsi="宋体" w:eastAsia="宋体" w:cs="宋体"/>
          <w:color w:val="auto"/>
          <w:spacing w:val="6"/>
          <w:w w:val="100"/>
          <w:sz w:val="22"/>
          <w:szCs w:val="22"/>
          <w:highlight w:val="none"/>
        </w:rPr>
        <w:t>违约造成安全事故，将依法追究责任。</w:t>
      </w:r>
    </w:p>
    <w:p w14:paraId="47DD9826">
      <w:pPr>
        <w:pStyle w:val="9"/>
        <w:pageBreakBefore w:val="0"/>
        <w:numPr>
          <w:ilvl w:val="0"/>
          <w:numId w:val="0"/>
        </w:numPr>
        <w:wordWrap/>
        <w:overflowPunct/>
        <w:topLinePunct w:val="0"/>
        <w:bidi w:val="0"/>
        <w:spacing w:line="360" w:lineRule="auto"/>
        <w:ind w:right="0" w:rightChars="0" w:firstLine="504" w:firstLineChars="200"/>
        <w:jc w:val="left"/>
        <w:rPr>
          <w:rFonts w:hint="eastAsia" w:ascii="宋体" w:hAnsi="宋体" w:eastAsia="宋体" w:cs="宋体"/>
          <w:color w:val="auto"/>
          <w:spacing w:val="6"/>
          <w:w w:val="100"/>
          <w:position w:val="19"/>
          <w:sz w:val="22"/>
          <w:szCs w:val="22"/>
          <w:highlight w:val="none"/>
        </w:rPr>
      </w:pPr>
      <w:r>
        <w:rPr>
          <w:rFonts w:hint="eastAsia" w:ascii="宋体" w:hAnsi="宋体" w:eastAsia="宋体" w:cs="宋体"/>
          <w:color w:val="auto"/>
          <w:spacing w:val="6"/>
          <w:w w:val="100"/>
          <w:position w:val="19"/>
          <w:sz w:val="24"/>
          <w:szCs w:val="24"/>
          <w:highlight w:val="none"/>
          <w:lang w:val="en-US" w:eastAsia="zh-CN"/>
        </w:rPr>
        <w:t>四、</w:t>
      </w:r>
      <w:r>
        <w:rPr>
          <w:rFonts w:hint="eastAsia" w:ascii="宋体" w:hAnsi="宋体" w:eastAsia="宋体" w:cs="宋体"/>
          <w:color w:val="auto"/>
          <w:spacing w:val="6"/>
          <w:w w:val="100"/>
          <w:position w:val="19"/>
          <w:sz w:val="24"/>
          <w:szCs w:val="24"/>
          <w:highlight w:val="none"/>
        </w:rPr>
        <w:t>本合同</w:t>
      </w:r>
      <w:r>
        <w:rPr>
          <w:rFonts w:hint="eastAsia" w:ascii="宋体" w:hAnsi="宋体" w:eastAsia="宋体" w:cs="宋体"/>
          <w:color w:val="auto"/>
          <w:spacing w:val="6"/>
          <w:w w:val="100"/>
          <w:position w:val="19"/>
          <w:sz w:val="22"/>
          <w:szCs w:val="22"/>
          <w:highlight w:val="none"/>
        </w:rPr>
        <w:t>由双方法定代表人签署并加盖单位章后生效，全部工程竣工验收后失效。</w:t>
      </w:r>
    </w:p>
    <w:p w14:paraId="6594F2A2">
      <w:pPr>
        <w:pStyle w:val="9"/>
        <w:pageBreakBefore w:val="0"/>
        <w:wordWrap/>
        <w:overflowPunct/>
        <w:topLinePunct w:val="0"/>
        <w:bidi w:val="0"/>
        <w:spacing w:line="360" w:lineRule="auto"/>
        <w:ind w:left="0" w:leftChars="0" w:right="0" w:firstLine="504" w:firstLineChars="200"/>
        <w:jc w:val="left"/>
        <w:rPr>
          <w:rFonts w:hint="eastAsia" w:ascii="宋体" w:hAnsi="宋体" w:eastAsia="宋体" w:cs="宋体"/>
          <w:color w:val="auto"/>
          <w:spacing w:val="6"/>
          <w:w w:val="100"/>
          <w:sz w:val="22"/>
          <w:szCs w:val="22"/>
          <w:highlight w:val="none"/>
        </w:rPr>
      </w:pPr>
      <w:r>
        <w:rPr>
          <w:rFonts w:hint="eastAsia" w:ascii="宋体" w:hAnsi="宋体" w:eastAsia="宋体" w:cs="宋体"/>
          <w:color w:val="auto"/>
          <w:spacing w:val="6"/>
          <w:w w:val="100"/>
          <w:sz w:val="24"/>
          <w:szCs w:val="24"/>
          <w:highlight w:val="none"/>
          <w:lang w:val="en-US" w:eastAsia="zh-CN"/>
        </w:rPr>
        <w:t>五、</w:t>
      </w:r>
      <w:r>
        <w:rPr>
          <w:rFonts w:hint="eastAsia" w:ascii="宋体" w:hAnsi="宋体" w:eastAsia="宋体" w:cs="宋体"/>
          <w:color w:val="auto"/>
          <w:spacing w:val="6"/>
          <w:w w:val="100"/>
          <w:sz w:val="24"/>
          <w:szCs w:val="24"/>
          <w:highlight w:val="none"/>
        </w:rPr>
        <w:t>本合同</w:t>
      </w:r>
      <w:r>
        <w:rPr>
          <w:rFonts w:hint="eastAsia" w:ascii="宋体" w:hAnsi="宋体" w:eastAsia="宋体" w:cs="宋体"/>
          <w:color w:val="auto"/>
          <w:spacing w:val="6"/>
          <w:w w:val="100"/>
          <w:sz w:val="22"/>
          <w:szCs w:val="22"/>
          <w:highlight w:val="none"/>
        </w:rPr>
        <w:t>一式六份，甲方执四份，乙方执两份。</w:t>
      </w:r>
    </w:p>
    <w:tbl>
      <w:tblPr>
        <w:tblStyle w:val="22"/>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403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43E945B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sz w:val="22"/>
                <w:szCs w:val="22"/>
                <w:highlight w:val="none"/>
                <w:lang w:val="en-US" w:eastAsia="zh-CN"/>
              </w:rPr>
              <w:t>发包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天等县农业农村局</w:t>
            </w:r>
          </w:p>
        </w:tc>
        <w:tc>
          <w:tcPr>
            <w:tcW w:w="5210" w:type="dxa"/>
          </w:tcPr>
          <w:p w14:paraId="222A02D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rPr>
            </w:pPr>
            <w:r>
              <w:rPr>
                <w:rFonts w:hint="eastAsia" w:ascii="宋体" w:hAnsi="宋体" w:eastAsia="宋体" w:cs="宋体"/>
                <w:color w:val="auto"/>
                <w:spacing w:val="6"/>
                <w:w w:val="100"/>
                <w:kern w:val="0"/>
                <w:sz w:val="22"/>
                <w:szCs w:val="22"/>
                <w:highlight w:val="none"/>
                <w:lang w:val="en-US" w:eastAsia="zh-CN"/>
              </w:rPr>
              <w:t>承包</w:t>
            </w:r>
            <w:r>
              <w:rPr>
                <w:rFonts w:hint="eastAsia" w:ascii="宋体" w:hAnsi="宋体" w:eastAsia="宋体" w:cs="宋体"/>
                <w:color w:val="auto"/>
                <w:spacing w:val="6"/>
                <w:w w:val="100"/>
                <w:kern w:val="0"/>
                <w:sz w:val="22"/>
                <w:szCs w:val="22"/>
                <w:highlight w:val="none"/>
              </w:rPr>
              <w:t>方(单位公章)：</w:t>
            </w:r>
            <w:r>
              <w:rPr>
                <w:rFonts w:hint="eastAsia" w:ascii="宋体" w:hAnsi="宋体" w:eastAsia="宋体" w:cs="宋体"/>
                <w:color w:val="auto"/>
                <w:spacing w:val="6"/>
                <w:w w:val="100"/>
                <w:kern w:val="0"/>
                <w:sz w:val="22"/>
                <w:szCs w:val="22"/>
                <w:highlight w:val="none"/>
                <w:lang w:val="en-US" w:eastAsia="zh-CN"/>
              </w:rPr>
              <w:t xml:space="preserve"> </w:t>
            </w:r>
          </w:p>
          <w:p w14:paraId="76940629">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r w14:paraId="06D0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4E452E0A">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 xml:space="preserve">法定代表人（签字或签章）： </w:t>
            </w:r>
          </w:p>
        </w:tc>
        <w:tc>
          <w:tcPr>
            <w:tcW w:w="5210" w:type="dxa"/>
          </w:tcPr>
          <w:p w14:paraId="3A5E0CC5">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r>
              <w:rPr>
                <w:rFonts w:hint="eastAsia" w:ascii="宋体" w:hAnsi="宋体" w:eastAsia="宋体" w:cs="宋体"/>
                <w:color w:val="auto"/>
                <w:spacing w:val="6"/>
                <w:w w:val="100"/>
                <w:kern w:val="0"/>
                <w:sz w:val="22"/>
                <w:szCs w:val="22"/>
                <w:highlight w:val="none"/>
              </w:rPr>
              <w:t>法定代表人（签字或签章）：</w:t>
            </w:r>
          </w:p>
        </w:tc>
      </w:tr>
      <w:tr w14:paraId="0AA8C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25D36636">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lang w:eastAsia="zh-CN"/>
              </w:rPr>
            </w:pPr>
            <w:r>
              <w:rPr>
                <w:rFonts w:hint="eastAsia" w:ascii="宋体" w:hAnsi="宋体" w:cs="宋体"/>
                <w:color w:val="auto"/>
                <w:spacing w:val="6"/>
                <w:w w:val="100"/>
                <w:kern w:val="0"/>
                <w:sz w:val="22"/>
                <w:szCs w:val="22"/>
                <w:highlight w:val="none"/>
                <w:lang w:eastAsia="zh-CN"/>
              </w:rPr>
              <w:t>或授权代表：</w:t>
            </w:r>
          </w:p>
        </w:tc>
        <w:tc>
          <w:tcPr>
            <w:tcW w:w="5210" w:type="dxa"/>
          </w:tcPr>
          <w:p w14:paraId="1D63CB23">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lang w:eastAsia="zh-CN"/>
              </w:rPr>
            </w:pPr>
            <w:r>
              <w:rPr>
                <w:rFonts w:hint="eastAsia" w:ascii="宋体" w:hAnsi="宋体" w:cs="宋体"/>
                <w:color w:val="auto"/>
                <w:spacing w:val="6"/>
                <w:w w:val="100"/>
                <w:kern w:val="0"/>
                <w:sz w:val="22"/>
                <w:szCs w:val="22"/>
                <w:highlight w:val="none"/>
                <w:lang w:eastAsia="zh-CN"/>
              </w:rPr>
              <w:t>或授权代表：</w:t>
            </w:r>
          </w:p>
          <w:p w14:paraId="41948FAB">
            <w:pPr>
              <w:pageBreakBefore w:val="0"/>
              <w:widowControl w:val="0"/>
              <w:tabs>
                <w:tab w:val="left" w:pos="0"/>
              </w:tabs>
              <w:wordWrap/>
              <w:overflowPunct/>
              <w:topLinePunct w:val="0"/>
              <w:autoSpaceDE w:val="0"/>
              <w:autoSpaceDN w:val="0"/>
              <w:bidi w:val="0"/>
              <w:adjustRightInd w:val="0"/>
              <w:spacing w:line="360" w:lineRule="auto"/>
              <w:ind w:left="0" w:leftChars="0" w:right="0"/>
              <w:jc w:val="left"/>
              <w:rPr>
                <w:rFonts w:hint="eastAsia" w:ascii="宋体" w:hAnsi="宋体" w:eastAsia="宋体" w:cs="宋体"/>
                <w:color w:val="auto"/>
                <w:spacing w:val="6"/>
                <w:w w:val="100"/>
                <w:kern w:val="0"/>
                <w:sz w:val="22"/>
                <w:szCs w:val="22"/>
                <w:highlight w:val="none"/>
                <w:vertAlign w:val="baseline"/>
              </w:rPr>
            </w:pPr>
          </w:p>
        </w:tc>
      </w:tr>
    </w:tbl>
    <w:p w14:paraId="14FEDDF9">
      <w:pPr>
        <w:pStyle w:val="4"/>
        <w:pageBreakBefore w:val="0"/>
        <w:wordWrap/>
        <w:overflowPunct/>
        <w:topLinePunct w:val="0"/>
        <w:bidi w:val="0"/>
        <w:spacing w:before="0" w:after="0" w:line="360" w:lineRule="auto"/>
        <w:ind w:left="0" w:leftChars="0" w:right="0"/>
        <w:jc w:val="left"/>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CD6215">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A6C3B5">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2B33471A">
      <w:pPr>
        <w:pStyle w:val="2"/>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35C7EE5E">
      <w:pPr>
        <w:rPr>
          <w:rFonts w:hint="eastAsia" w:ascii="宋体" w:hAnsi="宋体" w:eastAsia="宋体" w:cs="宋体"/>
          <w:color w:val="auto"/>
          <w:spacing w:val="6"/>
          <w:w w:val="100"/>
          <w:sz w:val="22"/>
          <w:szCs w:val="22"/>
          <w:highlight w:val="none"/>
          <w:lang w:eastAsia="zh-CN"/>
          <w14:textOutline w14:w="5793" w14:cap="sq" w14:cmpd="sng">
            <w14:solidFill>
              <w14:srgbClr w14:val="000000"/>
            </w14:solidFill>
            <w14:prstDash w14:val="solid"/>
            <w14:bevel/>
          </w14:textOutline>
        </w:rPr>
      </w:pPr>
    </w:p>
    <w:p w14:paraId="633161B5">
      <w:pPr>
        <w:numPr>
          <w:ilvl w:val="0"/>
          <w:numId w:val="6"/>
        </w:numPr>
        <w:ind w:left="0" w:leftChars="0" w:firstLine="0" w:firstLineChars="0"/>
        <w:jc w:val="both"/>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t>成交通知书</w:t>
      </w:r>
    </w:p>
    <w:p w14:paraId="679353E5">
      <w:pPr>
        <w:pStyle w:val="2"/>
        <w:rPr>
          <w:rFonts w:hint="eastAsia" w:ascii="宋体" w:hAnsi="宋体" w:eastAsia="宋体" w:cs="宋体"/>
          <w:color w:val="auto"/>
          <w:spacing w:val="6"/>
          <w:w w:val="100"/>
          <w:sz w:val="28"/>
          <w:szCs w:val="28"/>
          <w:highlight w:val="none"/>
          <w:lang w:eastAsia="zh-CN"/>
          <w14:textOutline w14:w="5793" w14:cap="sq" w14:cmpd="sng">
            <w14:solidFill>
              <w14:srgbClr w14:val="000000"/>
            </w14:solidFill>
            <w14:prstDash w14:val="solid"/>
            <w14:bevel/>
          </w14:textOutline>
        </w:rPr>
      </w:pPr>
    </w:p>
    <w:p w14:paraId="58444F13">
      <w:pPr>
        <w:rPr>
          <w:rFonts w:hint="eastAsia"/>
          <w:color w:val="auto"/>
          <w:sz w:val="22"/>
          <w:szCs w:val="22"/>
          <w:highlight w:val="none"/>
          <w:lang w:eastAsia="zh-CN"/>
        </w:rPr>
      </w:pPr>
    </w:p>
    <w:p w14:paraId="506C440A">
      <w:pPr>
        <w:numPr>
          <w:ilvl w:val="0"/>
          <w:numId w:val="0"/>
        </w:numPr>
        <w:ind w:leftChars="0"/>
        <w:jc w:val="both"/>
        <w:rPr>
          <w:rFonts w:hint="eastAsia" w:ascii="宋体" w:hAnsi="宋体" w:eastAsia="宋体" w:cs="宋体"/>
          <w:color w:val="auto"/>
          <w:spacing w:val="6"/>
          <w:w w:val="100"/>
          <w:sz w:val="32"/>
          <w:szCs w:val="32"/>
          <w:highlight w:val="none"/>
        </w:rPr>
      </w:pPr>
      <w:r>
        <w:rPr>
          <w:rFonts w:hint="eastAsia" w:ascii="宋体" w:hAnsi="宋体" w:eastAsia="宋体" w:cs="宋体"/>
          <w:color w:val="auto"/>
          <w:spacing w:val="6"/>
          <w:w w:val="100"/>
          <w:sz w:val="32"/>
          <w:szCs w:val="32"/>
          <w:highlight w:val="none"/>
          <w14:textOutline w14:w="5532" w14:cap="sq" w14:cmpd="sng">
            <w14:solidFill>
              <w14:srgbClr w14:val="000000"/>
            </w14:solidFill>
            <w14:prstDash w14:val="solid"/>
            <w14:bevel/>
          </w14:textOutline>
        </w:rPr>
        <w:t>六、农民工工资保证金账号</w:t>
      </w:r>
    </w:p>
    <w:p w14:paraId="57B497D3">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2"/>
          <w:szCs w:val="22"/>
          <w:highlight w:val="none"/>
        </w:rPr>
      </w:pPr>
    </w:p>
    <w:p w14:paraId="0DD8B2E1">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bookmarkStart w:id="140" w:name="bookmark6"/>
      <w:bookmarkEnd w:id="140"/>
      <w:r>
        <w:rPr>
          <w:rFonts w:hint="eastAsia" w:ascii="宋体" w:hAnsi="宋体" w:eastAsia="宋体" w:cs="宋体"/>
          <w:snapToGrid w:val="0"/>
          <w:color w:val="auto"/>
          <w:spacing w:val="-8"/>
          <w:kern w:val="0"/>
          <w:sz w:val="22"/>
          <w:szCs w:val="22"/>
          <w:highlight w:val="none"/>
          <w:lang w:val="en-US" w:eastAsia="zh-CN" w:bidi="ar-SA"/>
        </w:rPr>
        <w:t>农民工工资保证金存入各施工单位在银行开设的第三方监管账户，</w:t>
      </w:r>
    </w:p>
    <w:p w14:paraId="3B68C804">
      <w:pPr>
        <w:pageBreakBefore w:val="0"/>
        <w:tabs>
          <w:tab w:val="left" w:pos="0"/>
        </w:tabs>
        <w:wordWrap/>
        <w:overflowPunct/>
        <w:topLinePunct w:val="0"/>
        <w:autoSpaceDE w:val="0"/>
        <w:autoSpaceDN w:val="0"/>
        <w:bidi w:val="0"/>
        <w:adjustRightInd w:val="0"/>
        <w:spacing w:line="560" w:lineRule="exact"/>
        <w:ind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农民工工</w:t>
      </w:r>
      <w:r>
        <w:rPr>
          <w:rFonts w:hint="eastAsia" w:ascii="宋体" w:hAnsi="宋体" w:eastAsia="宋体" w:cs="宋体"/>
          <w:snapToGrid w:val="0"/>
          <w:color w:val="auto"/>
          <w:spacing w:val="-8"/>
          <w:kern w:val="0"/>
          <w:sz w:val="22"/>
          <w:szCs w:val="22"/>
          <w:highlight w:val="none"/>
          <w:lang w:val="en-US" w:eastAsia="zh-CN" w:bidi="ar-SA"/>
        </w:rPr>
        <w:t>资保证金为签订合同价的1%，存入以下账</w:t>
      </w:r>
      <w:r>
        <w:rPr>
          <w:rFonts w:hint="eastAsia" w:ascii="宋体" w:hAnsi="宋体" w:eastAsia="宋体" w:cs="宋体"/>
          <w:snapToGrid w:val="0"/>
          <w:color w:val="auto"/>
          <w:spacing w:val="-8"/>
          <w:kern w:val="0"/>
          <w:sz w:val="22"/>
          <w:szCs w:val="22"/>
          <w:highlight w:val="none"/>
          <w:lang w:val="en-US" w:eastAsia="zh-CN" w:bidi="ar-SA"/>
        </w:rPr>
        <w:t>号：</w:t>
      </w:r>
    </w:p>
    <w:p w14:paraId="7E3E7136">
      <w:pPr>
        <w:pageBreakBefore w:val="0"/>
        <w:widowControl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户　名：</w:t>
      </w:r>
      <w:r>
        <w:rPr>
          <w:rFonts w:hint="eastAsia" w:ascii="宋体" w:hAnsi="宋体" w:cs="宋体"/>
          <w:snapToGrid w:val="0"/>
          <w:color w:val="auto"/>
          <w:spacing w:val="-8"/>
          <w:kern w:val="0"/>
          <w:sz w:val="22"/>
          <w:szCs w:val="22"/>
          <w:highlight w:val="none"/>
          <w:u w:val="single"/>
          <w:lang w:val="en-US" w:eastAsia="zh-CN" w:bidi="ar-SA"/>
        </w:rPr>
        <w:t>****</w:t>
      </w:r>
      <w:r>
        <w:rPr>
          <w:rFonts w:hint="eastAsia" w:ascii="宋体" w:hAnsi="宋体" w:eastAsia="宋体" w:cs="宋体"/>
          <w:color w:val="auto"/>
          <w:kern w:val="0"/>
          <w:sz w:val="22"/>
          <w:szCs w:val="22"/>
          <w:highlight w:val="none"/>
          <w:u w:val="single"/>
          <w:lang w:val="en-US" w:eastAsia="zh-CN"/>
        </w:rPr>
        <w:t>农民工工资支付账户</w:t>
      </w:r>
    </w:p>
    <w:p w14:paraId="73ADE59F">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default"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账　号：</w:t>
      </w:r>
      <w:r>
        <w:rPr>
          <w:rFonts w:hint="eastAsia" w:ascii="宋体" w:hAnsi="宋体" w:cs="宋体"/>
          <w:color w:val="auto"/>
          <w:kern w:val="0"/>
          <w:sz w:val="22"/>
          <w:szCs w:val="22"/>
          <w:highlight w:val="none"/>
          <w:u w:val="single"/>
          <w:lang w:val="en-US" w:eastAsia="zh-CN"/>
        </w:rPr>
        <w:t xml:space="preserve">                            </w:t>
      </w:r>
    </w:p>
    <w:p w14:paraId="1E6E5FF2">
      <w:pPr>
        <w:pageBreakBefore w:val="0"/>
        <w:tabs>
          <w:tab w:val="left" w:pos="0"/>
        </w:tabs>
        <w:wordWrap/>
        <w:overflowPunct/>
        <w:topLinePunct w:val="0"/>
        <w:autoSpaceDE w:val="0"/>
        <w:autoSpaceDN w:val="0"/>
        <w:bidi w:val="0"/>
        <w:adjustRightInd w:val="0"/>
        <w:spacing w:line="360" w:lineRule="auto"/>
        <w:ind w:left="0" w:leftChars="0" w:right="0" w:firstLine="408" w:firstLineChars="200"/>
        <w:jc w:val="left"/>
        <w:rPr>
          <w:rFonts w:hint="eastAsia" w:ascii="宋体" w:hAnsi="宋体" w:eastAsia="宋体" w:cs="宋体"/>
          <w:snapToGrid w:val="0"/>
          <w:color w:val="auto"/>
          <w:spacing w:val="-8"/>
          <w:kern w:val="0"/>
          <w:sz w:val="22"/>
          <w:szCs w:val="22"/>
          <w:highlight w:val="none"/>
          <w:lang w:val="en-US" w:eastAsia="zh-CN" w:bidi="ar-SA"/>
        </w:rPr>
      </w:pPr>
      <w:r>
        <w:rPr>
          <w:rFonts w:hint="eastAsia" w:ascii="宋体" w:hAnsi="宋体" w:eastAsia="宋体" w:cs="宋体"/>
          <w:snapToGrid w:val="0"/>
          <w:color w:val="auto"/>
          <w:spacing w:val="-8"/>
          <w:kern w:val="0"/>
          <w:sz w:val="22"/>
          <w:szCs w:val="22"/>
          <w:highlight w:val="none"/>
          <w:lang w:val="en-US" w:eastAsia="zh-CN" w:bidi="ar-SA"/>
        </w:rPr>
        <w:t>开户行：</w:t>
      </w:r>
      <w:r>
        <w:rPr>
          <w:rFonts w:hint="eastAsia" w:ascii="宋体" w:hAnsi="宋体" w:cs="宋体"/>
          <w:color w:val="auto"/>
          <w:spacing w:val="-12"/>
          <w:sz w:val="22"/>
          <w:szCs w:val="22"/>
          <w:highlight w:val="none"/>
          <w:u w:val="single"/>
          <w:lang w:val="en-US" w:eastAsia="zh-CN"/>
        </w:rPr>
        <w:t xml:space="preserve">                                   </w:t>
      </w:r>
      <w:r>
        <w:rPr>
          <w:rFonts w:hint="eastAsia" w:ascii="宋体" w:hAnsi="宋体" w:eastAsia="宋体" w:cs="宋体"/>
          <w:color w:val="auto"/>
          <w:w w:val="90"/>
          <w:sz w:val="22"/>
          <w:szCs w:val="22"/>
          <w:highlight w:val="none"/>
          <w:u w:val="single"/>
          <w:lang w:val="en-US" w:eastAsia="zh-CN"/>
        </w:rPr>
        <w:t xml:space="preserve"> </w:t>
      </w:r>
    </w:p>
    <w:p w14:paraId="64734442">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8"/>
          <w:sz w:val="22"/>
          <w:szCs w:val="22"/>
          <w:highlight w:val="none"/>
        </w:rPr>
        <w:t>备注请注明</w:t>
      </w:r>
      <w:r>
        <w:rPr>
          <w:rFonts w:hint="eastAsia" w:ascii="宋体" w:hAnsi="宋体" w:eastAsia="宋体" w:cs="宋体"/>
          <w:color w:val="auto"/>
          <w:spacing w:val="-8"/>
          <w:sz w:val="22"/>
          <w:szCs w:val="22"/>
          <w:highlight w:val="none"/>
          <w:lang w:eastAsia="zh-CN"/>
        </w:rPr>
        <w:t>“</w:t>
      </w:r>
      <w:r>
        <w:rPr>
          <w:rFonts w:hint="eastAsia" w:ascii="宋体" w:hAnsi="宋体" w:cs="宋体"/>
          <w:color w:val="auto"/>
          <w:spacing w:val="6"/>
          <w:w w:val="100"/>
          <w:sz w:val="22"/>
          <w:szCs w:val="22"/>
          <w:highlight w:val="none"/>
          <w:u w:val="single" w:color="auto"/>
          <w:lang w:val="en-US" w:eastAsia="zh-CN"/>
        </w:rPr>
        <w:t>天等县天等镇朗明村腊屯产业基地配套项目</w:t>
      </w:r>
      <w:r>
        <w:rPr>
          <w:rFonts w:hint="eastAsia" w:ascii="宋体" w:hAnsi="宋体" w:eastAsia="宋体" w:cs="宋体"/>
          <w:color w:val="auto"/>
          <w:spacing w:val="-8"/>
          <w:sz w:val="22"/>
          <w:szCs w:val="22"/>
          <w:highlight w:val="none"/>
        </w:rPr>
        <w:t>农民工工资保证金</w:t>
      </w:r>
      <w:r>
        <w:rPr>
          <w:rFonts w:hint="eastAsia" w:ascii="宋体" w:hAnsi="宋体" w:eastAsia="宋体" w:cs="宋体"/>
          <w:color w:val="auto"/>
          <w:spacing w:val="-8"/>
          <w:sz w:val="22"/>
          <w:szCs w:val="22"/>
          <w:highlight w:val="none"/>
          <w:lang w:eastAsia="zh-CN"/>
        </w:rPr>
        <w:t>。</w:t>
      </w:r>
    </w:p>
    <w:p w14:paraId="4129ED53">
      <w:pPr>
        <w:pStyle w:val="9"/>
        <w:pageBreakBefore w:val="0"/>
        <w:wordWrap/>
        <w:overflowPunct/>
        <w:topLinePunct w:val="0"/>
        <w:bidi w:val="0"/>
        <w:spacing w:line="560" w:lineRule="exact"/>
        <w:ind w:left="0" w:leftChars="0" w:right="0"/>
        <w:jc w:val="left"/>
        <w:rPr>
          <w:rFonts w:hint="eastAsia" w:ascii="宋体" w:hAnsi="宋体" w:eastAsia="宋体" w:cs="宋体"/>
          <w:color w:val="auto"/>
          <w:sz w:val="22"/>
          <w:szCs w:val="22"/>
          <w:highlight w:val="none"/>
          <w:lang w:val="en-US" w:eastAsia="zh-CN"/>
        </w:rPr>
      </w:pPr>
    </w:p>
    <w:p w14:paraId="30E122F2">
      <w:pPr>
        <w:rPr>
          <w:rFonts w:hint="eastAsia" w:ascii="宋体" w:hAnsi="宋体" w:eastAsia="宋体" w:cs="宋体"/>
          <w:color w:val="auto"/>
          <w:highlight w:val="none"/>
        </w:rPr>
      </w:pPr>
    </w:p>
    <w:p w14:paraId="4DF622B3">
      <w:pPr>
        <w:rPr>
          <w:rFonts w:ascii="宋体" w:hAnsi="宋体"/>
          <w:color w:val="auto"/>
          <w:highlight w:val="none"/>
        </w:rPr>
      </w:pPr>
    </w:p>
    <w:p w14:paraId="2EF6AD5C">
      <w:pPr>
        <w:pStyle w:val="29"/>
        <w:spacing w:line="360" w:lineRule="auto"/>
        <w:jc w:val="center"/>
        <w:outlineLvl w:val="0"/>
        <w:rPr>
          <w:rFonts w:hint="eastAsia" w:eastAsia="宋体"/>
          <w:color w:val="auto"/>
          <w:szCs w:val="21"/>
          <w:highlight w:val="none"/>
          <w:lang w:eastAsia="zh-CN"/>
        </w:rPr>
      </w:pPr>
      <w:bookmarkStart w:id="141" w:name="_Toc14935"/>
      <w:r>
        <w:rPr>
          <w:rFonts w:ascii="宋体" w:hAnsi="宋体"/>
          <w:b/>
          <w:color w:val="auto"/>
          <w:sz w:val="32"/>
          <w:szCs w:val="32"/>
          <w:highlight w:val="none"/>
        </w:rPr>
        <w:t xml:space="preserve">第六章   </w:t>
      </w:r>
      <w:bookmarkEnd w:id="141"/>
      <w:r>
        <w:rPr>
          <w:rFonts w:hint="eastAsia" w:ascii="宋体" w:hAnsi="宋体"/>
          <w:b/>
          <w:color w:val="auto"/>
          <w:sz w:val="32"/>
          <w:szCs w:val="32"/>
          <w:highlight w:val="none"/>
          <w:lang w:eastAsia="zh-CN"/>
        </w:rPr>
        <w:t>评分办法和标准</w:t>
      </w:r>
    </w:p>
    <w:p w14:paraId="65024315">
      <w:pPr>
        <w:pStyle w:val="29"/>
        <w:spacing w:line="520" w:lineRule="exact"/>
        <w:rPr>
          <w:rFonts w:hint="eastAsia" w:ascii="宋体" w:hAnsi="宋体" w:cs="宋体"/>
          <w:b/>
          <w:color w:val="auto"/>
          <w:szCs w:val="21"/>
          <w:highlight w:val="none"/>
        </w:rPr>
      </w:pPr>
      <w:r>
        <w:rPr>
          <w:rFonts w:hint="eastAsia" w:ascii="宋体" w:hAnsi="宋体" w:cs="宋体"/>
          <w:b/>
          <w:color w:val="auto"/>
          <w:szCs w:val="21"/>
          <w:highlight w:val="none"/>
        </w:rPr>
        <w:t>一、评标原则</w:t>
      </w:r>
    </w:p>
    <w:p w14:paraId="605D550C">
      <w:pPr>
        <w:pStyle w:val="12"/>
        <w:spacing w:line="520" w:lineRule="exact"/>
        <w:rPr>
          <w:rFonts w:hint="eastAsia" w:cs="宋体"/>
          <w:b/>
          <w:color w:val="auto"/>
          <w:sz w:val="21"/>
          <w:szCs w:val="21"/>
          <w:highlight w:val="none"/>
        </w:rPr>
      </w:pPr>
      <w:r>
        <w:rPr>
          <w:rFonts w:hint="eastAsia" w:cs="宋体"/>
          <w:bCs/>
          <w:color w:val="auto"/>
          <w:sz w:val="21"/>
          <w:szCs w:val="21"/>
          <w:highlight w:val="none"/>
        </w:rPr>
        <w:t>（一）磋商小组的构成：</w:t>
      </w:r>
      <w:r>
        <w:rPr>
          <w:rFonts w:hint="eastAsia" w:ascii="宋体" w:hAnsi="宋体" w:cs="宋体"/>
          <w:color w:val="auto"/>
          <w:spacing w:val="-4"/>
          <w:sz w:val="21"/>
          <w:szCs w:val="21"/>
          <w:highlight w:val="none"/>
        </w:rPr>
        <w:t>本项目的磋商小组依法由采购人代表及采购招投标专家库中随机抽取的评审专家组成，成员总数为</w:t>
      </w:r>
      <w:r>
        <w:rPr>
          <w:rFonts w:ascii="宋体" w:hAnsi="宋体" w:cs="宋体"/>
          <w:color w:val="auto"/>
          <w:spacing w:val="-4"/>
          <w:sz w:val="21"/>
          <w:szCs w:val="21"/>
          <w:highlight w:val="none"/>
        </w:rPr>
        <w:t>3</w:t>
      </w:r>
      <w:r>
        <w:rPr>
          <w:rFonts w:hint="eastAsia" w:ascii="宋体" w:hAnsi="宋体" w:cs="宋体"/>
          <w:color w:val="auto"/>
          <w:spacing w:val="-4"/>
          <w:sz w:val="21"/>
          <w:szCs w:val="21"/>
          <w:highlight w:val="none"/>
        </w:rPr>
        <w:t>人</w:t>
      </w:r>
      <w:r>
        <w:rPr>
          <w:rFonts w:hint="eastAsia" w:cs="宋体"/>
          <w:bCs/>
          <w:color w:val="auto"/>
          <w:sz w:val="21"/>
          <w:szCs w:val="21"/>
          <w:highlight w:val="none"/>
        </w:rPr>
        <w:t>。</w:t>
      </w:r>
    </w:p>
    <w:p w14:paraId="355B72E4">
      <w:pPr>
        <w:pStyle w:val="12"/>
        <w:spacing w:line="520" w:lineRule="exact"/>
        <w:rPr>
          <w:rFonts w:hint="eastAsia" w:eastAsia="宋体" w:cs="宋体"/>
          <w:bCs/>
          <w:color w:val="auto"/>
          <w:sz w:val="21"/>
          <w:szCs w:val="21"/>
          <w:highlight w:val="none"/>
          <w:lang w:eastAsia="zh-CN"/>
        </w:rPr>
      </w:pPr>
      <w:r>
        <w:rPr>
          <w:rFonts w:hint="eastAsia" w:cs="宋体"/>
          <w:bCs/>
          <w:color w:val="auto"/>
          <w:sz w:val="21"/>
          <w:szCs w:val="21"/>
          <w:highlight w:val="none"/>
        </w:rPr>
        <w:t>（二）评标依据：磋商小组将以磋商文件、磋商响应文件为评标依据，对响应供应商的报价、技术</w:t>
      </w:r>
      <w:r>
        <w:rPr>
          <w:rFonts w:hint="eastAsia" w:cs="宋体"/>
          <w:bCs/>
          <w:color w:val="auto"/>
          <w:sz w:val="21"/>
          <w:szCs w:val="21"/>
          <w:highlight w:val="none"/>
          <w:lang w:eastAsia="zh-CN"/>
        </w:rPr>
        <w:t>标、</w:t>
      </w:r>
      <w:r>
        <w:rPr>
          <w:rFonts w:hint="eastAsia" w:cs="宋体"/>
          <w:bCs/>
          <w:color w:val="auto"/>
          <w:sz w:val="21"/>
          <w:szCs w:val="21"/>
          <w:highlight w:val="none"/>
        </w:rPr>
        <w:t>企业信誉等方面内容</w:t>
      </w:r>
      <w:r>
        <w:rPr>
          <w:rFonts w:hint="eastAsia" w:cs="宋体"/>
          <w:bCs/>
          <w:color w:val="auto"/>
          <w:sz w:val="21"/>
          <w:szCs w:val="21"/>
          <w:highlight w:val="none"/>
          <w:lang w:eastAsia="zh-CN"/>
        </w:rPr>
        <w:t>进行</w:t>
      </w:r>
      <w:r>
        <w:rPr>
          <w:rFonts w:hint="eastAsia" w:cs="宋体"/>
          <w:bCs/>
          <w:color w:val="auto"/>
          <w:sz w:val="21"/>
          <w:szCs w:val="21"/>
          <w:highlight w:val="none"/>
        </w:rPr>
        <w:t>打分</w:t>
      </w:r>
      <w:r>
        <w:rPr>
          <w:rFonts w:hint="eastAsia" w:cs="宋体"/>
          <w:bCs/>
          <w:color w:val="auto"/>
          <w:sz w:val="21"/>
          <w:szCs w:val="21"/>
          <w:highlight w:val="none"/>
          <w:lang w:eastAsia="zh-CN"/>
        </w:rPr>
        <w:t>。</w:t>
      </w:r>
    </w:p>
    <w:p w14:paraId="4479A7F4">
      <w:pPr>
        <w:pStyle w:val="12"/>
        <w:spacing w:line="520" w:lineRule="exact"/>
        <w:rPr>
          <w:rFonts w:hint="eastAsia" w:cs="宋体"/>
          <w:bCs/>
          <w:color w:val="auto"/>
          <w:sz w:val="21"/>
          <w:szCs w:val="21"/>
          <w:highlight w:val="none"/>
        </w:rPr>
      </w:pPr>
      <w:r>
        <w:rPr>
          <w:rFonts w:hint="eastAsia" w:cs="宋体"/>
          <w:bCs/>
          <w:color w:val="auto"/>
          <w:sz w:val="21"/>
          <w:szCs w:val="21"/>
          <w:highlight w:val="none"/>
        </w:rPr>
        <w:t>（三）评标方式：以封闭方式进行。</w:t>
      </w:r>
    </w:p>
    <w:p w14:paraId="47F0AE17">
      <w:pPr>
        <w:pStyle w:val="12"/>
        <w:spacing w:line="520" w:lineRule="exact"/>
        <w:contextualSpacing/>
        <w:rPr>
          <w:rFonts w:hint="eastAsia" w:cs="宋体"/>
          <w:bCs/>
          <w:color w:val="auto"/>
          <w:sz w:val="21"/>
          <w:szCs w:val="21"/>
          <w:highlight w:val="none"/>
        </w:rPr>
      </w:pPr>
      <w:r>
        <w:rPr>
          <w:rFonts w:hint="eastAsia" w:cs="宋体"/>
          <w:b/>
          <w:color w:val="auto"/>
          <w:sz w:val="21"/>
          <w:szCs w:val="21"/>
          <w:highlight w:val="none"/>
        </w:rPr>
        <w:t>二、评分标准</w:t>
      </w:r>
    </w:p>
    <w:p w14:paraId="3694BDC4">
      <w:pPr>
        <w:spacing w:line="360" w:lineRule="auto"/>
        <w:ind w:firstLine="420" w:firstLineChars="200"/>
        <w:rPr>
          <w:rFonts w:ascii="宋体" w:hAnsi="宋体"/>
          <w:bCs/>
          <w:color w:val="auto"/>
          <w:sz w:val="21"/>
          <w:szCs w:val="21"/>
          <w:highlight w:val="none"/>
        </w:rPr>
      </w:pPr>
      <w:r>
        <w:rPr>
          <w:rFonts w:hint="eastAsia" w:cs="宋体"/>
          <w:bCs/>
          <w:color w:val="auto"/>
          <w:sz w:val="21"/>
          <w:szCs w:val="21"/>
          <w:highlight w:val="none"/>
        </w:rPr>
        <w:t>（一）</w:t>
      </w: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2C3412BF">
      <w:pPr>
        <w:pStyle w:val="12"/>
        <w:spacing w:line="520" w:lineRule="exact"/>
        <w:ind w:firstLine="420" w:firstLineChars="200"/>
        <w:contextualSpacing/>
        <w:rPr>
          <w:rFonts w:hint="eastAsia" w:eastAsia="宋体" w:cs="宋体"/>
          <w:bCs/>
          <w:color w:val="auto"/>
          <w:sz w:val="21"/>
          <w:szCs w:val="21"/>
          <w:highlight w:val="none"/>
          <w:lang w:eastAsia="zh-CN"/>
        </w:rPr>
      </w:pPr>
      <w:r>
        <w:rPr>
          <w:rFonts w:hint="eastAsia" w:cs="宋体"/>
          <w:bCs/>
          <w:color w:val="auto"/>
          <w:sz w:val="21"/>
          <w:szCs w:val="21"/>
          <w:highlight w:val="none"/>
        </w:rPr>
        <w:t>（二）</w:t>
      </w: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r>
        <w:rPr>
          <w:rFonts w:hint="eastAsia"/>
          <w:bCs/>
          <w:color w:val="auto"/>
          <w:sz w:val="21"/>
          <w:szCs w:val="21"/>
          <w:highlight w:val="none"/>
          <w:lang w:eastAsia="zh-CN"/>
        </w:rPr>
        <w:t>。</w:t>
      </w:r>
    </w:p>
    <w:p w14:paraId="751478C5">
      <w:pPr>
        <w:pStyle w:val="29"/>
        <w:spacing w:line="520" w:lineRule="exact"/>
        <w:jc w:val="left"/>
        <w:rPr>
          <w:rFonts w:hint="eastAsia" w:ascii="宋体" w:hAnsi="宋体" w:cs="宋体"/>
          <w:b/>
          <w:color w:val="auto"/>
          <w:sz w:val="21"/>
          <w:szCs w:val="21"/>
          <w:highlight w:val="none"/>
        </w:rPr>
      </w:pPr>
      <w:bookmarkStart w:id="142" w:name="_Toc419886414"/>
      <w:r>
        <w:rPr>
          <w:rFonts w:hint="eastAsia" w:ascii="宋体" w:hAnsi="宋体" w:cs="宋体"/>
          <w:b/>
          <w:color w:val="auto"/>
          <w:sz w:val="21"/>
          <w:szCs w:val="21"/>
          <w:highlight w:val="none"/>
        </w:rPr>
        <w:t>三、评定方法</w:t>
      </w:r>
      <w:bookmarkEnd w:id="142"/>
      <w:r>
        <w:rPr>
          <w:rFonts w:hint="eastAsia" w:ascii="宋体" w:hAnsi="宋体" w:cs="宋体"/>
          <w:b/>
          <w:color w:val="auto"/>
          <w:sz w:val="21"/>
          <w:szCs w:val="21"/>
          <w:highlight w:val="none"/>
        </w:rPr>
        <w:t>（总分=1+2+3）</w:t>
      </w:r>
    </w:p>
    <w:tbl>
      <w:tblPr>
        <w:tblStyle w:val="21"/>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3AD8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7F24654">
            <w:pPr>
              <w:keepNext w:val="0"/>
              <w:keepLines w:val="0"/>
              <w:pageBreakBefore w:val="0"/>
              <w:kinsoku/>
              <w:wordWrap/>
              <w:overflowPunct/>
              <w:topLinePunct w:val="0"/>
              <w:autoSpaceDE/>
              <w:autoSpaceDN/>
              <w:bidi w:val="0"/>
              <w:snapToGrid/>
              <w:spacing w:line="312" w:lineRule="auto"/>
              <w:jc w:val="center"/>
              <w:rPr>
                <w:b/>
                <w:bCs/>
                <w:color w:val="auto"/>
                <w:sz w:val="21"/>
                <w:szCs w:val="21"/>
                <w:highlight w:val="none"/>
              </w:rPr>
            </w:pPr>
            <w:r>
              <w:rPr>
                <w:b/>
                <w:bCs/>
                <w:color w:val="auto"/>
                <w:sz w:val="21"/>
                <w:szCs w:val="21"/>
                <w:highlight w:val="none"/>
              </w:rPr>
              <w:t>分值构成</w:t>
            </w:r>
          </w:p>
        </w:tc>
        <w:tc>
          <w:tcPr>
            <w:tcW w:w="1773" w:type="dxa"/>
            <w:vAlign w:val="center"/>
          </w:tcPr>
          <w:p w14:paraId="0604C356">
            <w:pPr>
              <w:keepNext w:val="0"/>
              <w:keepLines w:val="0"/>
              <w:pageBreakBefore w:val="0"/>
              <w:kinsoku/>
              <w:wordWrap/>
              <w:overflowPunct/>
              <w:topLinePunct w:val="0"/>
              <w:autoSpaceDE/>
              <w:autoSpaceDN/>
              <w:bidi w:val="0"/>
              <w:snapToGrid/>
              <w:spacing w:line="312" w:lineRule="auto"/>
              <w:rPr>
                <w:color w:val="auto"/>
                <w:sz w:val="21"/>
                <w:szCs w:val="21"/>
                <w:highlight w:val="none"/>
              </w:rPr>
            </w:pPr>
            <w:r>
              <w:rPr>
                <w:color w:val="auto"/>
                <w:sz w:val="21"/>
                <w:szCs w:val="21"/>
                <w:highlight w:val="none"/>
              </w:rPr>
              <w:t>分值构成（总分100分）</w:t>
            </w:r>
          </w:p>
        </w:tc>
        <w:tc>
          <w:tcPr>
            <w:tcW w:w="5640" w:type="dxa"/>
            <w:vAlign w:val="top"/>
          </w:tcPr>
          <w:p w14:paraId="4139048F">
            <w:pPr>
              <w:keepNext w:val="0"/>
              <w:keepLines w:val="0"/>
              <w:pageBreakBefore w:val="0"/>
              <w:kinsoku/>
              <w:wordWrap/>
              <w:overflowPunct/>
              <w:topLinePunct w:val="0"/>
              <w:autoSpaceDE/>
              <w:autoSpaceDN/>
              <w:bidi w:val="0"/>
              <w:snapToGrid/>
              <w:spacing w:line="312" w:lineRule="auto"/>
              <w:rPr>
                <w:rFonts w:hint="default" w:eastAsia="宋体"/>
                <w:color w:val="auto"/>
                <w:sz w:val="21"/>
                <w:szCs w:val="21"/>
                <w:highlight w:val="none"/>
                <w:lang w:val="en-US" w:eastAsia="zh-CN"/>
              </w:rPr>
            </w:pPr>
            <w:r>
              <w:rPr>
                <w:rFonts w:hint="eastAsia"/>
                <w:color w:val="auto"/>
                <w:sz w:val="21"/>
                <w:szCs w:val="21"/>
                <w:highlight w:val="none"/>
                <w:lang w:eastAsia="zh-CN"/>
              </w:rPr>
              <w:t>施工组织设计</w:t>
            </w:r>
            <w:r>
              <w:rPr>
                <w:color w:val="auto"/>
                <w:sz w:val="21"/>
                <w:szCs w:val="21"/>
                <w:highlight w:val="none"/>
              </w:rPr>
              <w:t>：</w:t>
            </w:r>
            <w:r>
              <w:rPr>
                <w:rFonts w:hint="eastAsia"/>
                <w:color w:val="auto"/>
                <w:sz w:val="21"/>
                <w:szCs w:val="21"/>
                <w:highlight w:val="none"/>
                <w:lang w:val="en-US" w:eastAsia="zh-CN"/>
              </w:rPr>
              <w:t>65</w:t>
            </w:r>
            <w:r>
              <w:rPr>
                <w:color w:val="auto"/>
                <w:sz w:val="21"/>
                <w:szCs w:val="21"/>
                <w:highlight w:val="none"/>
              </w:rPr>
              <w:t>分</w:t>
            </w:r>
            <w:r>
              <w:rPr>
                <w:rFonts w:hint="eastAsia"/>
                <w:color w:val="auto"/>
                <w:sz w:val="21"/>
                <w:szCs w:val="21"/>
                <w:highlight w:val="none"/>
              </w:rPr>
              <w:t>；</w:t>
            </w:r>
            <w:r>
              <w:rPr>
                <w:rFonts w:hint="eastAsia"/>
                <w:color w:val="auto"/>
                <w:sz w:val="21"/>
                <w:szCs w:val="21"/>
                <w:highlight w:val="none"/>
                <w:lang w:eastAsia="zh-CN"/>
              </w:rPr>
              <w:t>报价得分</w:t>
            </w:r>
            <w:r>
              <w:rPr>
                <w:color w:val="auto"/>
                <w:sz w:val="21"/>
                <w:szCs w:val="21"/>
                <w:highlight w:val="none"/>
              </w:rPr>
              <w:t>：</w:t>
            </w:r>
            <w:r>
              <w:rPr>
                <w:rFonts w:hint="eastAsia"/>
                <w:color w:val="auto"/>
                <w:sz w:val="21"/>
                <w:szCs w:val="21"/>
                <w:highlight w:val="none"/>
                <w:lang w:val="en-US" w:eastAsia="zh-CN"/>
              </w:rPr>
              <w:t>3</w:t>
            </w:r>
            <w:r>
              <w:rPr>
                <w:rFonts w:hint="eastAsia"/>
                <w:color w:val="auto"/>
                <w:sz w:val="21"/>
                <w:szCs w:val="21"/>
                <w:highlight w:val="none"/>
              </w:rPr>
              <w:t>0</w:t>
            </w:r>
            <w:r>
              <w:rPr>
                <w:color w:val="auto"/>
                <w:sz w:val="21"/>
                <w:szCs w:val="21"/>
                <w:highlight w:val="none"/>
              </w:rPr>
              <w:t>分</w:t>
            </w:r>
            <w:r>
              <w:rPr>
                <w:rFonts w:hint="eastAsia"/>
                <w:color w:val="auto"/>
                <w:sz w:val="21"/>
                <w:szCs w:val="21"/>
                <w:highlight w:val="none"/>
                <w:lang w:eastAsia="zh-CN"/>
              </w:rPr>
              <w:t>，</w:t>
            </w:r>
            <w:r>
              <w:rPr>
                <w:rFonts w:hint="eastAsia"/>
                <w:color w:val="auto"/>
                <w:sz w:val="21"/>
                <w:szCs w:val="21"/>
                <w:highlight w:val="none"/>
                <w:lang w:val="en-US" w:eastAsia="zh-CN"/>
              </w:rPr>
              <w:t>业绩分5分。</w:t>
            </w:r>
          </w:p>
        </w:tc>
      </w:tr>
      <w:tr w14:paraId="5E3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0079DD0D">
            <w:pPr>
              <w:spacing w:line="360" w:lineRule="auto"/>
              <w:rPr>
                <w:rFonts w:hint="eastAsia"/>
                <w:color w:val="auto"/>
                <w:sz w:val="21"/>
                <w:szCs w:val="21"/>
                <w:highlight w:val="none"/>
                <w:lang w:eastAsia="zh-CN"/>
              </w:rPr>
            </w:pPr>
            <w:r>
              <w:rPr>
                <w:rFonts w:hint="eastAsia"/>
                <w:color w:val="auto"/>
                <w:sz w:val="21"/>
                <w:szCs w:val="21"/>
                <w:highlight w:val="none"/>
                <w:lang w:val="en-US" w:eastAsia="zh-CN"/>
              </w:rPr>
              <w:t>1、</w:t>
            </w:r>
            <w:r>
              <w:rPr>
                <w:rFonts w:hint="eastAsia"/>
                <w:color w:val="auto"/>
                <w:sz w:val="21"/>
                <w:szCs w:val="21"/>
                <w:highlight w:val="none"/>
                <w:lang w:eastAsia="zh-CN"/>
              </w:rPr>
              <w:t>施工组织设计（满分</w:t>
            </w:r>
            <w:r>
              <w:rPr>
                <w:rFonts w:hint="eastAsia"/>
                <w:color w:val="auto"/>
                <w:sz w:val="21"/>
                <w:szCs w:val="21"/>
                <w:highlight w:val="none"/>
                <w:lang w:val="en-US" w:eastAsia="zh-CN"/>
              </w:rPr>
              <w:t>65分</w:t>
            </w:r>
            <w:r>
              <w:rPr>
                <w:rFonts w:hint="eastAsia"/>
                <w:color w:val="auto"/>
                <w:sz w:val="21"/>
                <w:szCs w:val="21"/>
                <w:highlight w:val="none"/>
                <w:lang w:eastAsia="zh-CN"/>
              </w:rPr>
              <w:t>）</w:t>
            </w:r>
          </w:p>
        </w:tc>
      </w:tr>
      <w:tr w14:paraId="1445D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9ABA914">
            <w:pPr>
              <w:spacing w:line="360" w:lineRule="auto"/>
              <w:jc w:val="center"/>
              <w:rPr>
                <w:rFonts w:hint="eastAsia" w:eastAsia="宋体" w:cs="宋体"/>
                <w:b/>
                <w:bCs/>
                <w:color w:val="auto"/>
                <w:kern w:val="0"/>
                <w:sz w:val="21"/>
                <w:szCs w:val="21"/>
                <w:highlight w:val="none"/>
                <w:lang w:eastAsia="zh-CN"/>
              </w:rPr>
            </w:pPr>
            <w:r>
              <w:rPr>
                <w:rFonts w:hint="eastAsia" w:cs="宋体"/>
                <w:b/>
                <w:bCs/>
                <w:color w:val="auto"/>
                <w:kern w:val="0"/>
                <w:sz w:val="21"/>
                <w:szCs w:val="21"/>
                <w:highlight w:val="none"/>
                <w:lang w:eastAsia="zh-CN"/>
              </w:rPr>
              <w:t>评分项</w:t>
            </w:r>
          </w:p>
        </w:tc>
        <w:tc>
          <w:tcPr>
            <w:tcW w:w="7413" w:type="dxa"/>
            <w:gridSpan w:val="2"/>
            <w:vAlign w:val="center"/>
          </w:tcPr>
          <w:p w14:paraId="2FEBED04">
            <w:pPr>
              <w:spacing w:line="360" w:lineRule="auto"/>
              <w:jc w:val="center"/>
              <w:rPr>
                <w:rFonts w:hint="eastAsia"/>
                <w:b/>
                <w:bCs/>
                <w:color w:val="auto"/>
                <w:sz w:val="21"/>
                <w:szCs w:val="21"/>
                <w:highlight w:val="none"/>
                <w:lang w:eastAsia="zh-CN"/>
              </w:rPr>
            </w:pPr>
            <w:r>
              <w:rPr>
                <w:rFonts w:hint="eastAsia"/>
                <w:b/>
                <w:bCs/>
                <w:color w:val="auto"/>
                <w:sz w:val="21"/>
                <w:szCs w:val="21"/>
                <w:highlight w:val="none"/>
                <w:lang w:eastAsia="zh-CN"/>
              </w:rPr>
              <w:t>评分内容和标准</w:t>
            </w:r>
          </w:p>
        </w:tc>
      </w:tr>
      <w:tr w14:paraId="54842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84C096D">
            <w:pPr>
              <w:spacing w:line="360" w:lineRule="auto"/>
              <w:rPr>
                <w:rFonts w:hint="eastAsia" w:eastAsia="宋体"/>
                <w:color w:val="auto"/>
                <w:sz w:val="21"/>
                <w:szCs w:val="21"/>
                <w:highlight w:val="none"/>
                <w:lang w:eastAsia="zh-CN"/>
              </w:rPr>
            </w:pPr>
            <w:r>
              <w:rPr>
                <w:rFonts w:hint="eastAsia" w:cs="宋体"/>
                <w:color w:val="auto"/>
                <w:kern w:val="0"/>
                <w:sz w:val="21"/>
                <w:szCs w:val="21"/>
                <w:highlight w:val="none"/>
              </w:rPr>
              <w:t>主要施工方法（</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520D56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评审专家自行对主要施工方法、技术实施方案、施工工艺是否有针对性、齐全、合理进行独立打分。</w:t>
            </w:r>
          </w:p>
          <w:p w14:paraId="3B9898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分）：各主要分部施工方法针对性强，施工技术方案详尽周密</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包括编制依据、原则、范围、工程概况、总体布置、施工方法、应急救援预案、季节性施工保证措施及与甲方、监理、设计间的协调等内容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工艺先进、</w:t>
            </w:r>
            <w:r>
              <w:rPr>
                <w:rFonts w:hint="eastAsia"/>
                <w:color w:val="auto"/>
                <w:sz w:val="21"/>
                <w:szCs w:val="21"/>
                <w:highlight w:val="none"/>
                <w:lang w:val="en-US" w:eastAsia="zh-CN"/>
              </w:rPr>
              <w:t>施工</w:t>
            </w:r>
            <w:r>
              <w:rPr>
                <w:color w:val="auto"/>
                <w:sz w:val="21"/>
                <w:szCs w:val="21"/>
                <w:highlight w:val="none"/>
              </w:rPr>
              <w:t>方法科学、可行</w:t>
            </w:r>
            <w:r>
              <w:rPr>
                <w:rFonts w:hint="eastAsia"/>
                <w:color w:val="auto"/>
                <w:sz w:val="21"/>
                <w:szCs w:val="21"/>
                <w:highlight w:val="none"/>
                <w:lang w:val="en-US" w:eastAsia="zh-CN"/>
              </w:rPr>
              <w:t>，</w:t>
            </w:r>
            <w:r>
              <w:rPr>
                <w:color w:val="auto"/>
                <w:sz w:val="21"/>
                <w:szCs w:val="21"/>
                <w:highlight w:val="none"/>
              </w:rPr>
              <w:t>能很好的指导具体施工合确保安全</w:t>
            </w:r>
            <w:r>
              <w:rPr>
                <w:rFonts w:hint="eastAsia"/>
                <w:color w:val="auto"/>
                <w:sz w:val="21"/>
                <w:szCs w:val="21"/>
                <w:highlight w:val="none"/>
                <w:lang w:eastAsia="zh-CN"/>
              </w:rPr>
              <w:t>，</w:t>
            </w:r>
            <w:r>
              <w:rPr>
                <w:rFonts w:hint="eastAsia"/>
                <w:color w:val="auto"/>
                <w:sz w:val="21"/>
                <w:szCs w:val="21"/>
                <w:highlight w:val="none"/>
                <w:lang w:val="en-US" w:eastAsia="zh-CN"/>
              </w:rPr>
              <w:t>进行科学管理施工现场</w:t>
            </w:r>
            <w:r>
              <w:rPr>
                <w:color w:val="auto"/>
                <w:sz w:val="21"/>
                <w:szCs w:val="21"/>
                <w:highlight w:val="none"/>
              </w:rPr>
              <w:t>。</w:t>
            </w:r>
          </w:p>
          <w:p w14:paraId="4251914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：各主要分部施工方法符合项目实际，施工技术方案齐全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包括编制依据、原则、范围、工程概况、总体布置、施工方法、及与甲方、监理、设计间的协调等内容</w:t>
            </w:r>
            <w:r>
              <w:rPr>
                <w:rFonts w:hint="eastAsia"/>
                <w:color w:val="auto"/>
                <w:sz w:val="21"/>
                <w:szCs w:val="21"/>
                <w:highlight w:val="none"/>
                <w:lang w:eastAsia="zh-CN"/>
              </w:rPr>
              <w:t>）</w:t>
            </w:r>
            <w:r>
              <w:rPr>
                <w:color w:val="auto"/>
                <w:sz w:val="21"/>
                <w:szCs w:val="21"/>
                <w:highlight w:val="none"/>
              </w:rPr>
              <w:t>，</w:t>
            </w:r>
            <w:r>
              <w:rPr>
                <w:rFonts w:hint="eastAsia"/>
                <w:color w:val="auto"/>
                <w:sz w:val="21"/>
                <w:szCs w:val="21"/>
                <w:highlight w:val="none"/>
                <w:lang w:val="en-US" w:eastAsia="zh-CN"/>
              </w:rPr>
              <w:t>拟投入的</w:t>
            </w:r>
            <w:r>
              <w:rPr>
                <w:color w:val="auto"/>
                <w:sz w:val="21"/>
                <w:szCs w:val="21"/>
                <w:highlight w:val="none"/>
              </w:rPr>
              <w:t>工艺成熟、</w:t>
            </w:r>
            <w:r>
              <w:rPr>
                <w:rFonts w:hint="eastAsia"/>
                <w:color w:val="auto"/>
                <w:sz w:val="21"/>
                <w:szCs w:val="21"/>
                <w:highlight w:val="none"/>
                <w:lang w:val="en-US" w:eastAsia="zh-CN"/>
              </w:rPr>
              <w:t>施工</w:t>
            </w:r>
            <w:r>
              <w:rPr>
                <w:color w:val="auto"/>
                <w:sz w:val="21"/>
                <w:szCs w:val="21"/>
                <w:highlight w:val="none"/>
              </w:rPr>
              <w:t>方法合理、可行，能指导具体施工并确保安全。</w:t>
            </w:r>
          </w:p>
          <w:p w14:paraId="7F1409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：各主要分部施工方法基本符合项目实际，施工技术方案基本齐全</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，方法基本合理、基本可行，基本能指导具体施 工并确保安全。 </w:t>
            </w:r>
          </w:p>
          <w:p w14:paraId="004B82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：各主要分部施工方法针对性差，施工技术方案差</w:t>
            </w:r>
            <w:r>
              <w:rPr>
                <w:rFonts w:hint="eastAsia"/>
                <w:color w:val="auto"/>
                <w:sz w:val="21"/>
                <w:szCs w:val="21"/>
                <w:highlight w:val="none"/>
                <w:lang w:eastAsia="zh-CN"/>
              </w:rPr>
              <w:t>（</w:t>
            </w:r>
            <w:r>
              <w:rPr>
                <w:rFonts w:hint="eastAsia"/>
                <w:color w:val="auto"/>
                <w:sz w:val="21"/>
                <w:szCs w:val="21"/>
                <w:highlight w:val="none"/>
                <w:lang w:val="en-US" w:eastAsia="zh-CN"/>
              </w:rPr>
              <w:t>包括编制依据、原则、范围、工程概况、总体布置、施工方法、等内容</w:t>
            </w:r>
            <w:r>
              <w:rPr>
                <w:rFonts w:hint="eastAsia"/>
                <w:color w:val="auto"/>
                <w:sz w:val="21"/>
                <w:szCs w:val="21"/>
                <w:highlight w:val="none"/>
                <w:lang w:eastAsia="zh-CN"/>
              </w:rPr>
              <w:t>）</w:t>
            </w:r>
            <w:r>
              <w:rPr>
                <w:color w:val="auto"/>
                <w:sz w:val="21"/>
                <w:szCs w:val="21"/>
                <w:highlight w:val="none"/>
              </w:rPr>
              <w:t xml:space="preserve">， </w:t>
            </w:r>
            <w:r>
              <w:rPr>
                <w:rFonts w:hint="eastAsia"/>
                <w:color w:val="auto"/>
                <w:sz w:val="21"/>
                <w:szCs w:val="21"/>
                <w:highlight w:val="none"/>
                <w:lang w:val="en-US" w:eastAsia="zh-CN"/>
              </w:rPr>
              <w:t>施工</w:t>
            </w:r>
            <w:r>
              <w:rPr>
                <w:color w:val="auto"/>
                <w:sz w:val="21"/>
                <w:szCs w:val="21"/>
                <w:highlight w:val="none"/>
              </w:rPr>
              <w:t>工艺落后、方法不合理，</w:t>
            </w:r>
            <w:r>
              <w:rPr>
                <w:rFonts w:hint="eastAsia"/>
                <w:color w:val="auto"/>
                <w:sz w:val="21"/>
                <w:szCs w:val="21"/>
                <w:highlight w:val="none"/>
                <w:lang w:val="en-US" w:eastAsia="zh-CN"/>
              </w:rPr>
              <w:t>不能</w:t>
            </w:r>
            <w:r>
              <w:rPr>
                <w:color w:val="auto"/>
                <w:sz w:val="21"/>
                <w:szCs w:val="21"/>
                <w:highlight w:val="none"/>
              </w:rPr>
              <w:t>指导具体施工和确保安全。</w:t>
            </w:r>
          </w:p>
        </w:tc>
      </w:tr>
      <w:tr w14:paraId="58CB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DB1B45D">
            <w:pPr>
              <w:widowControl/>
              <w:spacing w:line="360" w:lineRule="auto"/>
              <w:rPr>
                <w:color w:val="auto"/>
                <w:sz w:val="21"/>
                <w:szCs w:val="21"/>
                <w:highlight w:val="none"/>
              </w:rPr>
            </w:pPr>
            <w:r>
              <w:rPr>
                <w:rFonts w:hint="eastAsia" w:cs="宋体"/>
                <w:color w:val="auto"/>
                <w:kern w:val="0"/>
                <w:sz w:val="21"/>
                <w:szCs w:val="21"/>
                <w:highlight w:val="none"/>
              </w:rPr>
              <w:t>拟投入的主要物资计划（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4219C42">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评审专家自行对物资投入计划是否周密、准确、完整性等各方面进行独立打分。</w:t>
            </w:r>
          </w:p>
          <w:p w14:paraId="1EB09F1C">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优（8分）</w:t>
            </w:r>
            <w:r>
              <w:rPr>
                <w:color w:val="auto"/>
                <w:sz w:val="21"/>
                <w:szCs w:val="21"/>
                <w:highlight w:val="none"/>
              </w:rPr>
              <w:t>：投入的施工材料有详细的组织计划且计划周密，投入计划与进度计划呼应，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施工材料进场前5天进行检查复核并进行最终的检测合格，</w:t>
            </w:r>
            <w:r>
              <w:rPr>
                <w:rFonts w:hint="eastAsia"/>
                <w:color w:val="auto"/>
                <w:sz w:val="21"/>
                <w:szCs w:val="21"/>
                <w:highlight w:val="none"/>
                <w:lang w:eastAsia="zh-CN"/>
              </w:rPr>
              <w:t>完全</w:t>
            </w:r>
            <w:r>
              <w:rPr>
                <w:color w:val="auto"/>
                <w:sz w:val="21"/>
                <w:szCs w:val="21"/>
                <w:highlight w:val="none"/>
              </w:rPr>
              <w:t>满足施工需要，调配投入计划合理、准确</w:t>
            </w:r>
            <w:r>
              <w:rPr>
                <w:rFonts w:hint="eastAsia"/>
                <w:color w:val="auto"/>
                <w:sz w:val="21"/>
                <w:szCs w:val="21"/>
                <w:highlight w:val="none"/>
                <w:lang w:eastAsia="zh-CN"/>
              </w:rPr>
              <w:t>、完整，</w:t>
            </w:r>
            <w:r>
              <w:rPr>
                <w:rFonts w:hint="eastAsia"/>
                <w:color w:val="auto"/>
                <w:sz w:val="21"/>
                <w:szCs w:val="21"/>
                <w:highlight w:val="none"/>
                <w:lang w:val="en-US" w:eastAsia="zh-CN"/>
              </w:rPr>
              <w:t>按照本项目的建设内容和进度</w:t>
            </w:r>
            <w:r>
              <w:rPr>
                <w:color w:val="auto"/>
                <w:sz w:val="21"/>
                <w:szCs w:val="21"/>
                <w:highlight w:val="none"/>
              </w:rPr>
              <w:t>。</w:t>
            </w:r>
          </w:p>
          <w:p w14:paraId="0E24911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：投入的施工材料有详细的组织计划，投入计划与进度计划呼应，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施工材料进场前3天进行检查复核并进行最终的检测合格，</w:t>
            </w:r>
            <w:r>
              <w:rPr>
                <w:rFonts w:hint="eastAsia"/>
                <w:color w:val="auto"/>
                <w:sz w:val="21"/>
                <w:szCs w:val="21"/>
                <w:highlight w:val="none"/>
                <w:lang w:eastAsia="zh-CN"/>
              </w:rPr>
              <w:t>可以</w:t>
            </w:r>
            <w:r>
              <w:rPr>
                <w:color w:val="auto"/>
                <w:sz w:val="21"/>
                <w:szCs w:val="21"/>
                <w:highlight w:val="none"/>
              </w:rPr>
              <w:t xml:space="preserve">满足施工需要，调配投入计划基本合理、准确。 </w:t>
            </w:r>
          </w:p>
          <w:p w14:paraId="613D1C28">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中（4分）</w:t>
            </w:r>
            <w:r>
              <w:rPr>
                <w:color w:val="auto"/>
                <w:sz w:val="21"/>
                <w:szCs w:val="21"/>
                <w:highlight w:val="none"/>
              </w:rPr>
              <w:t>：投入的施工材料有</w:t>
            </w:r>
            <w:r>
              <w:rPr>
                <w:rFonts w:hint="eastAsia"/>
                <w:color w:val="auto"/>
                <w:sz w:val="21"/>
                <w:szCs w:val="21"/>
                <w:highlight w:val="none"/>
                <w:lang w:eastAsia="zh-CN"/>
              </w:rPr>
              <w:t>完整</w:t>
            </w:r>
            <w:r>
              <w:rPr>
                <w:color w:val="auto"/>
                <w:sz w:val="21"/>
                <w:szCs w:val="21"/>
                <w:highlight w:val="none"/>
              </w:rPr>
              <w:t>的组织计划，</w:t>
            </w:r>
            <w:r>
              <w:rPr>
                <w:rFonts w:hint="eastAsia"/>
                <w:color w:val="auto"/>
                <w:sz w:val="21"/>
                <w:szCs w:val="21"/>
                <w:highlight w:val="none"/>
                <w:lang w:eastAsia="zh-CN"/>
              </w:rPr>
              <w:t>在</w:t>
            </w:r>
            <w:r>
              <w:rPr>
                <w:rFonts w:hint="eastAsia"/>
                <w:color w:val="auto"/>
                <w:sz w:val="21"/>
                <w:szCs w:val="21"/>
                <w:highlight w:val="none"/>
                <w:lang w:val="en-US" w:eastAsia="zh-CN"/>
              </w:rPr>
              <w:t>施工材料进场前2天进行检查复核并进行最终的检测合格，</w:t>
            </w:r>
            <w:r>
              <w:rPr>
                <w:color w:val="auto"/>
                <w:sz w:val="21"/>
                <w:szCs w:val="21"/>
                <w:highlight w:val="none"/>
              </w:rPr>
              <w:t>投入计划与进度计划呼</w:t>
            </w:r>
            <w:r>
              <w:rPr>
                <w:color w:val="auto"/>
                <w:spacing w:val="-10"/>
                <w:sz w:val="21"/>
                <w:szCs w:val="21"/>
                <w:highlight w:val="none"/>
              </w:rPr>
              <w:t>应，基本满足施工需要，</w:t>
            </w:r>
            <w:r>
              <w:rPr>
                <w:color w:val="auto"/>
                <w:sz w:val="21"/>
                <w:szCs w:val="21"/>
                <w:highlight w:val="none"/>
              </w:rPr>
              <w:t xml:space="preserve">调配投入计划基本合理。 </w:t>
            </w:r>
          </w:p>
          <w:p w14:paraId="2633ECD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：投入的施工材料的组织计划差，</w:t>
            </w:r>
            <w:r>
              <w:rPr>
                <w:rFonts w:hint="eastAsia"/>
                <w:color w:val="auto"/>
                <w:sz w:val="21"/>
                <w:szCs w:val="21"/>
                <w:highlight w:val="none"/>
                <w:lang w:eastAsia="zh-CN"/>
              </w:rPr>
              <w:t>在</w:t>
            </w:r>
            <w:r>
              <w:rPr>
                <w:rFonts w:hint="eastAsia"/>
                <w:color w:val="auto"/>
                <w:sz w:val="21"/>
                <w:szCs w:val="21"/>
                <w:highlight w:val="none"/>
                <w:lang w:val="en-US" w:eastAsia="zh-CN"/>
              </w:rPr>
              <w:t>施工材料进场前1天进行检查复核并进行最终的检测合格，</w:t>
            </w:r>
            <w:r>
              <w:rPr>
                <w:color w:val="auto"/>
                <w:sz w:val="21"/>
                <w:szCs w:val="21"/>
                <w:highlight w:val="none"/>
              </w:rPr>
              <w:t>投入计划与进度计划不呼应，</w:t>
            </w:r>
            <w:r>
              <w:rPr>
                <w:rFonts w:hint="eastAsia"/>
                <w:color w:val="auto"/>
                <w:sz w:val="21"/>
                <w:szCs w:val="21"/>
                <w:highlight w:val="none"/>
                <w:lang w:eastAsia="zh-CN"/>
              </w:rPr>
              <w:t>勉强</w:t>
            </w:r>
            <w:r>
              <w:rPr>
                <w:color w:val="auto"/>
                <w:sz w:val="21"/>
                <w:szCs w:val="21"/>
                <w:highlight w:val="none"/>
              </w:rPr>
              <w:t>满足施工需要。</w:t>
            </w:r>
          </w:p>
        </w:tc>
      </w:tr>
      <w:tr w14:paraId="78E55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21EF92F">
            <w:pPr>
              <w:widowControl/>
              <w:spacing w:line="360" w:lineRule="auto"/>
              <w:rPr>
                <w:color w:val="auto"/>
                <w:sz w:val="21"/>
                <w:szCs w:val="21"/>
                <w:highlight w:val="none"/>
              </w:rPr>
            </w:pPr>
            <w:r>
              <w:rPr>
                <w:rFonts w:hint="eastAsia" w:cs="宋体"/>
                <w:color w:val="auto"/>
                <w:kern w:val="0"/>
                <w:sz w:val="21"/>
                <w:szCs w:val="21"/>
                <w:highlight w:val="none"/>
              </w:rPr>
              <w:t>拟投入的主要施工机械、设备计划（</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40433E06">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rPr>
            </w:pPr>
            <w:r>
              <w:rPr>
                <w:rFonts w:hint="eastAsia"/>
                <w:color w:val="auto"/>
                <w:sz w:val="21"/>
                <w:szCs w:val="21"/>
                <w:highlight w:val="none"/>
              </w:rPr>
              <w:t>评审专家自行对主要施工机械、设备计划、设备数量，型号配置等是否完整、齐全，满足施工进度需要等各方面进行独立打分。</w:t>
            </w:r>
          </w:p>
          <w:p w14:paraId="7F12D552">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优（</w:t>
            </w:r>
            <w:r>
              <w:rPr>
                <w:rFonts w:hint="eastAsia"/>
                <w:color w:val="auto"/>
                <w:sz w:val="21"/>
                <w:szCs w:val="21"/>
                <w:highlight w:val="none"/>
                <w:lang w:val="en-US" w:eastAsia="zh-CN"/>
              </w:rPr>
              <w:t>8</w:t>
            </w:r>
            <w:r>
              <w:rPr>
                <w:color w:val="auto"/>
                <w:sz w:val="21"/>
                <w:szCs w:val="21"/>
                <w:highlight w:val="none"/>
              </w:rPr>
              <w:t>分）：</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2</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z w:val="21"/>
                <w:szCs w:val="21"/>
                <w:highlight w:val="none"/>
              </w:rPr>
              <w:t>有详细的组织计划且计划周密，</w:t>
            </w:r>
            <w:r>
              <w:rPr>
                <w:rFonts w:hint="eastAsia" w:cs="宋体"/>
                <w:color w:val="auto"/>
                <w:kern w:val="0"/>
                <w:sz w:val="21"/>
                <w:szCs w:val="21"/>
                <w:highlight w:val="none"/>
              </w:rPr>
              <w:t>施工机械设备</w:t>
            </w:r>
            <w:r>
              <w:rPr>
                <w:rFonts w:hint="eastAsia"/>
                <w:color w:val="auto"/>
                <w:sz w:val="21"/>
                <w:szCs w:val="21"/>
                <w:highlight w:val="none"/>
                <w:lang w:val="en-US" w:eastAsia="zh-CN"/>
              </w:rPr>
              <w:t>的</w:t>
            </w:r>
            <w:r>
              <w:rPr>
                <w:color w:val="auto"/>
                <w:sz w:val="21"/>
                <w:szCs w:val="21"/>
                <w:highlight w:val="none"/>
              </w:rPr>
              <w:t>进场时间安排合理</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每个施工节点开始前24小时提供进场计划表，并做好进场前检查、复查工作，确保施工机械、设备能准时进场，保障项目实施进度，</w:t>
            </w:r>
            <w:r>
              <w:rPr>
                <w:rFonts w:hint="eastAsia"/>
                <w:color w:val="auto"/>
                <w:sz w:val="21"/>
                <w:szCs w:val="21"/>
                <w:highlight w:val="none"/>
                <w:lang w:eastAsia="zh-CN"/>
              </w:rPr>
              <w:t>完全</w:t>
            </w:r>
            <w:r>
              <w:rPr>
                <w:color w:val="auto"/>
                <w:sz w:val="21"/>
                <w:szCs w:val="21"/>
                <w:highlight w:val="none"/>
              </w:rPr>
              <w:t xml:space="preserve">满足施工需要。 </w:t>
            </w:r>
          </w:p>
          <w:p w14:paraId="760D7C66">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pacing w:val="-13"/>
                <w:sz w:val="21"/>
                <w:szCs w:val="21"/>
                <w:highlight w:val="none"/>
              </w:rPr>
            </w:pPr>
            <w:r>
              <w:rPr>
                <w:rFonts w:hint="eastAsia"/>
                <w:color w:val="auto"/>
                <w:sz w:val="21"/>
                <w:szCs w:val="21"/>
                <w:highlight w:val="none"/>
                <w:lang w:eastAsia="zh-CN"/>
              </w:rPr>
              <w:t>良（</w:t>
            </w:r>
            <w:r>
              <w:rPr>
                <w:rFonts w:hint="eastAsia"/>
                <w:color w:val="auto"/>
                <w:sz w:val="21"/>
                <w:szCs w:val="21"/>
                <w:highlight w:val="none"/>
                <w:lang w:val="en-US" w:eastAsia="zh-CN"/>
              </w:rPr>
              <w:t>6</w:t>
            </w:r>
            <w:r>
              <w:rPr>
                <w:rFonts w:hint="eastAsia"/>
                <w:color w:val="auto"/>
                <w:sz w:val="21"/>
                <w:szCs w:val="21"/>
                <w:highlight w:val="none"/>
                <w:lang w:eastAsia="zh-CN"/>
              </w:rPr>
              <w:t>分）</w:t>
            </w:r>
            <w:r>
              <w:rPr>
                <w:color w:val="auto"/>
                <w:sz w:val="21"/>
                <w:szCs w:val="21"/>
                <w:highlight w:val="none"/>
              </w:rPr>
              <w:t>：</w:t>
            </w:r>
            <w:r>
              <w:rPr>
                <w:rFonts w:hint="eastAsia"/>
                <w:color w:val="auto"/>
                <w:sz w:val="21"/>
                <w:szCs w:val="21"/>
                <w:highlight w:val="none"/>
                <w:lang w:eastAsia="zh-CN"/>
              </w:rPr>
              <w:t>投入的主要施工机械设备不少于</w:t>
            </w:r>
            <w:r>
              <w:rPr>
                <w:rFonts w:hint="eastAsia"/>
                <w:color w:val="auto"/>
                <w:sz w:val="21"/>
                <w:szCs w:val="21"/>
                <w:highlight w:val="none"/>
                <w:lang w:val="en-US" w:eastAsia="zh-CN"/>
              </w:rPr>
              <w:t>1</w:t>
            </w:r>
            <w:r>
              <w:rPr>
                <w:rFonts w:hint="eastAsia"/>
                <w:color w:val="auto"/>
                <w:sz w:val="21"/>
                <w:szCs w:val="21"/>
                <w:highlight w:val="none"/>
                <w:lang w:eastAsia="zh-CN"/>
              </w:rPr>
              <w:t>套</w:t>
            </w:r>
            <w:r>
              <w:rPr>
                <w:rFonts w:hint="eastAsia"/>
                <w:color w:val="auto"/>
                <w:sz w:val="21"/>
                <w:szCs w:val="21"/>
                <w:highlight w:val="none"/>
                <w:lang w:val="en-US" w:eastAsia="zh-CN"/>
              </w:rPr>
              <w:t>且投入的机械设备</w:t>
            </w:r>
            <w:r>
              <w:rPr>
                <w:color w:val="auto"/>
                <w:spacing w:val="-10"/>
                <w:sz w:val="21"/>
                <w:szCs w:val="21"/>
                <w:highlight w:val="none"/>
              </w:rPr>
              <w:t>有详细的组织计划，</w:t>
            </w:r>
            <w:r>
              <w:rPr>
                <w:rFonts w:hint="eastAsia" w:cs="宋体"/>
                <w:color w:val="auto"/>
                <w:kern w:val="0"/>
                <w:sz w:val="21"/>
                <w:szCs w:val="21"/>
                <w:highlight w:val="none"/>
              </w:rPr>
              <w:t>施工机械、设备</w:t>
            </w:r>
            <w:r>
              <w:rPr>
                <w:rFonts w:hint="eastAsia" w:cs="宋体"/>
                <w:color w:val="auto"/>
                <w:kern w:val="0"/>
                <w:sz w:val="21"/>
                <w:szCs w:val="21"/>
                <w:highlight w:val="none"/>
                <w:lang w:eastAsia="zh-CN"/>
              </w:rPr>
              <w:t>的</w:t>
            </w:r>
            <w:r>
              <w:rPr>
                <w:color w:val="auto"/>
                <w:spacing w:val="-10"/>
                <w:sz w:val="21"/>
                <w:szCs w:val="21"/>
                <w:highlight w:val="none"/>
              </w:rPr>
              <w:t>进场投入计划与进度计划呼</w:t>
            </w:r>
            <w:r>
              <w:rPr>
                <w:color w:val="auto"/>
                <w:spacing w:val="-13"/>
                <w:sz w:val="21"/>
                <w:szCs w:val="21"/>
                <w:highlight w:val="none"/>
              </w:rPr>
              <w:t>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每个施工节点开始前12小时提供进场计划表，保证施工机械、设备能准时进场，能按照施工要求的进度，</w:t>
            </w:r>
            <w:r>
              <w:rPr>
                <w:color w:val="auto"/>
                <w:spacing w:val="-13"/>
                <w:sz w:val="21"/>
                <w:szCs w:val="21"/>
                <w:highlight w:val="none"/>
              </w:rPr>
              <w:t xml:space="preserve">满足施工需要。 </w:t>
            </w:r>
          </w:p>
          <w:p w14:paraId="1DB870C8">
            <w:pPr>
              <w:pStyle w:val="37"/>
              <w:keepNext w:val="0"/>
              <w:keepLines w:val="0"/>
              <w:pageBreakBefore w:val="0"/>
              <w:widowControl w:val="0"/>
              <w:kinsoku/>
              <w:wordWrap/>
              <w:overflowPunct/>
              <w:topLinePunct w:val="0"/>
              <w:autoSpaceDE/>
              <w:autoSpaceDN/>
              <w:bidi w:val="0"/>
              <w:adjustRightInd/>
              <w:snapToGrid/>
              <w:spacing w:line="360" w:lineRule="auto"/>
              <w:ind w:left="107" w:right="101" w:firstLine="368" w:firstLineChars="200"/>
              <w:textAlignment w:val="auto"/>
              <w:rPr>
                <w:rFonts w:ascii="宋体" w:hAnsi="宋体" w:eastAsia="宋体" w:cs="宋体"/>
                <w:color w:val="auto"/>
                <w:spacing w:val="-3"/>
                <w:sz w:val="21"/>
                <w:szCs w:val="21"/>
                <w:highlight w:val="none"/>
              </w:rPr>
            </w:pPr>
            <w:r>
              <w:rPr>
                <w:rFonts w:hint="eastAsia"/>
                <w:color w:val="auto"/>
                <w:spacing w:val="-13"/>
                <w:sz w:val="21"/>
                <w:szCs w:val="21"/>
                <w:highlight w:val="none"/>
                <w:lang w:eastAsia="zh-CN"/>
              </w:rPr>
              <w:t>中（4分）</w:t>
            </w:r>
            <w:r>
              <w:rPr>
                <w:color w:val="auto"/>
                <w:spacing w:val="-3"/>
                <w:sz w:val="21"/>
                <w:szCs w:val="21"/>
                <w:highlight w:val="none"/>
              </w:rPr>
              <w:t>：</w:t>
            </w:r>
            <w:r>
              <w:rPr>
                <w:rFonts w:hint="eastAsia"/>
                <w:color w:val="auto"/>
                <w:spacing w:val="-3"/>
                <w:sz w:val="21"/>
                <w:szCs w:val="21"/>
                <w:highlight w:val="none"/>
                <w:lang w:eastAsia="zh-CN"/>
              </w:rPr>
              <w:t>投入的主要施工机械设备不少于</w:t>
            </w:r>
            <w:r>
              <w:rPr>
                <w:rFonts w:hint="eastAsia"/>
                <w:color w:val="auto"/>
                <w:spacing w:val="-3"/>
                <w:sz w:val="21"/>
                <w:szCs w:val="21"/>
                <w:highlight w:val="none"/>
                <w:lang w:val="en-US" w:eastAsia="zh-CN"/>
              </w:rPr>
              <w:t>1</w:t>
            </w:r>
            <w:r>
              <w:rPr>
                <w:rFonts w:hint="eastAsia"/>
                <w:color w:val="auto"/>
                <w:spacing w:val="-3"/>
                <w:sz w:val="21"/>
                <w:szCs w:val="21"/>
                <w:highlight w:val="none"/>
                <w:lang w:eastAsia="zh-CN"/>
              </w:rPr>
              <w:t>套</w:t>
            </w:r>
            <w:r>
              <w:rPr>
                <w:rFonts w:hint="eastAsia"/>
                <w:color w:val="auto"/>
                <w:sz w:val="21"/>
                <w:szCs w:val="21"/>
                <w:highlight w:val="none"/>
                <w:lang w:val="en-US" w:eastAsia="zh-CN"/>
              </w:rPr>
              <w:t>且投入的机械设备</w:t>
            </w:r>
            <w:r>
              <w:rPr>
                <w:rFonts w:ascii="宋体" w:hAnsi="宋体" w:eastAsia="宋体" w:cs="宋体"/>
                <w:color w:val="auto"/>
                <w:spacing w:val="-3"/>
                <w:sz w:val="21"/>
                <w:szCs w:val="21"/>
                <w:highlight w:val="none"/>
              </w:rPr>
              <w:t>有组织计划，</w:t>
            </w:r>
            <w:r>
              <w:rPr>
                <w:rFonts w:hint="eastAsia" w:cs="宋体"/>
                <w:color w:val="auto"/>
                <w:kern w:val="0"/>
                <w:sz w:val="21"/>
                <w:szCs w:val="21"/>
                <w:highlight w:val="none"/>
              </w:rPr>
              <w:t>施工机械、设备</w:t>
            </w:r>
            <w:r>
              <w:rPr>
                <w:rFonts w:ascii="宋体" w:hAnsi="宋体" w:eastAsia="宋体" w:cs="宋体"/>
                <w:color w:val="auto"/>
                <w:spacing w:val="-3"/>
                <w:sz w:val="21"/>
                <w:szCs w:val="21"/>
                <w:highlight w:val="none"/>
              </w:rPr>
              <w:t>进场投入计划与进度计划呼应，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每个施工节点开始前8小时提供进场计划表，保证施工机械、设备能准时进场，能按照施工要求的进度，</w:t>
            </w:r>
            <w:r>
              <w:rPr>
                <w:rFonts w:ascii="宋体" w:hAnsi="宋体" w:eastAsia="宋体" w:cs="宋体"/>
                <w:color w:val="auto"/>
                <w:spacing w:val="-3"/>
                <w:sz w:val="21"/>
                <w:szCs w:val="21"/>
                <w:highlight w:val="none"/>
              </w:rPr>
              <w:t xml:space="preserve">基本满足施工需要。 </w:t>
            </w:r>
          </w:p>
          <w:p w14:paraId="5FD31EB0">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pacing w:val="-7"/>
                <w:sz w:val="21"/>
                <w:szCs w:val="21"/>
                <w:highlight w:val="none"/>
              </w:rPr>
              <w:t>：</w:t>
            </w:r>
            <w:r>
              <w:rPr>
                <w:rFonts w:hint="eastAsia"/>
                <w:color w:val="auto"/>
                <w:spacing w:val="-7"/>
                <w:sz w:val="21"/>
                <w:szCs w:val="21"/>
                <w:highlight w:val="none"/>
                <w:lang w:eastAsia="zh-CN"/>
              </w:rPr>
              <w:t>投入的主要施工机械设备不少于</w:t>
            </w:r>
            <w:r>
              <w:rPr>
                <w:rFonts w:hint="eastAsia"/>
                <w:color w:val="auto"/>
                <w:spacing w:val="-10"/>
                <w:sz w:val="21"/>
                <w:szCs w:val="21"/>
                <w:highlight w:val="none"/>
                <w:lang w:val="en-US" w:eastAsia="zh-CN"/>
              </w:rPr>
              <w:t>1套</w:t>
            </w:r>
            <w:r>
              <w:rPr>
                <w:rFonts w:hint="eastAsia"/>
                <w:color w:val="auto"/>
                <w:spacing w:val="-10"/>
                <w:sz w:val="21"/>
                <w:szCs w:val="21"/>
                <w:highlight w:val="none"/>
                <w:lang w:eastAsia="zh-CN"/>
              </w:rPr>
              <w:t>，</w:t>
            </w:r>
            <w:r>
              <w:rPr>
                <w:rFonts w:hint="eastAsia"/>
                <w:color w:val="auto"/>
                <w:spacing w:val="-10"/>
                <w:sz w:val="21"/>
                <w:szCs w:val="21"/>
                <w:highlight w:val="none"/>
                <w:lang w:val="en-US" w:eastAsia="zh-CN"/>
              </w:rPr>
              <w:t>但</w:t>
            </w:r>
            <w:r>
              <w:rPr>
                <w:color w:val="auto"/>
                <w:spacing w:val="-10"/>
                <w:sz w:val="21"/>
                <w:szCs w:val="21"/>
                <w:highlight w:val="none"/>
              </w:rPr>
              <w:t>组织计划差，</w:t>
            </w:r>
            <w:r>
              <w:rPr>
                <w:color w:val="auto"/>
                <w:sz w:val="21"/>
                <w:szCs w:val="21"/>
                <w:highlight w:val="none"/>
              </w:rPr>
              <w:t>投入计划与进度计划不呼应，</w:t>
            </w:r>
            <w:r>
              <w:rPr>
                <w:rFonts w:hint="eastAsia"/>
                <w:color w:val="auto"/>
                <w:sz w:val="21"/>
                <w:szCs w:val="21"/>
                <w:highlight w:val="none"/>
                <w:lang w:eastAsia="zh-CN"/>
              </w:rPr>
              <w:t>在</w:t>
            </w:r>
            <w:r>
              <w:rPr>
                <w:rFonts w:hint="eastAsia"/>
                <w:color w:val="auto"/>
                <w:sz w:val="21"/>
                <w:szCs w:val="21"/>
                <w:highlight w:val="none"/>
                <w:lang w:val="en-US" w:eastAsia="zh-CN"/>
              </w:rPr>
              <w:t>每个施工节点开始前2小时才开始安排施工机械、设备，勉强</w:t>
            </w:r>
            <w:r>
              <w:rPr>
                <w:color w:val="auto"/>
                <w:sz w:val="21"/>
                <w:szCs w:val="21"/>
                <w:highlight w:val="none"/>
              </w:rPr>
              <w:t>满足施工需要。</w:t>
            </w:r>
          </w:p>
        </w:tc>
      </w:tr>
      <w:tr w14:paraId="03B8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FAAD0D0">
            <w:pPr>
              <w:widowControl/>
              <w:spacing w:line="360" w:lineRule="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确保工程质量的技术组织措施（满分8分）</w:t>
            </w:r>
          </w:p>
        </w:tc>
        <w:tc>
          <w:tcPr>
            <w:tcW w:w="7413" w:type="dxa"/>
            <w:gridSpan w:val="2"/>
            <w:vAlign w:val="center"/>
          </w:tcPr>
          <w:p w14:paraId="590C0815">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评审专家自行对主要质量技术管理班子和制度、人员配备、质量技术保证措施和手段等是否完整、齐全，满足施工进度需要等各方面进行独立打分。</w:t>
            </w:r>
          </w:p>
          <w:p w14:paraId="6A498AD4">
            <w:pPr>
              <w:pStyle w:val="37"/>
              <w:keepNext w:val="0"/>
              <w:keepLines w:val="0"/>
              <w:pageBreakBefore w:val="0"/>
              <w:widowControl w:val="0"/>
              <w:kinsoku/>
              <w:wordWrap/>
              <w:overflowPunct/>
              <w:topLinePunct w:val="0"/>
              <w:autoSpaceDE/>
              <w:autoSpaceDN/>
              <w:bidi w:val="0"/>
              <w:adjustRightInd/>
              <w:snapToGrid/>
              <w:spacing w:before="99"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优（8分）：有专门的质量技术管理班子和制度，拟投入的技术管理班子人员不少于6人且人员配备合理，制度健全</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。主要工序有质量技术保证措施和手段，且先进、可行、具体，高于采购文件的质量要求及施工验收规范要求，达到承诺的质量标准。</w:t>
            </w:r>
          </w:p>
          <w:p w14:paraId="22894D9E">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良（6分）：有专门的质量技术管理班子和制度，拟投入的技术管理班子人员不少于4人且人员配备合理</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，制度健全。主要工序有质量技术保证措施和手段，自控体系完整，能有效保证技术质量，可以达到承诺的质量标准。</w:t>
            </w:r>
          </w:p>
          <w:p w14:paraId="4161144A">
            <w:pPr>
              <w:pStyle w:val="37"/>
              <w:keepNext w:val="0"/>
              <w:keepLines w:val="0"/>
              <w:pageBreakBefore w:val="0"/>
              <w:widowControl w:val="0"/>
              <w:kinsoku/>
              <w:wordWrap/>
              <w:overflowPunct/>
              <w:topLinePunct w:val="0"/>
              <w:autoSpaceDE/>
              <w:autoSpaceDN/>
              <w:bidi w:val="0"/>
              <w:adjustRightInd/>
              <w:snapToGrid/>
              <w:spacing w:line="360" w:lineRule="auto"/>
              <w:ind w:left="107" w:firstLine="380" w:firstLineChars="200"/>
              <w:textAlignment w:val="auto"/>
              <w:rPr>
                <w:rFonts w:hint="eastAsia" w:ascii="宋体" w:hAnsi="宋体" w:eastAsia="宋体" w:cs="宋体"/>
                <w:color w:val="auto"/>
                <w:spacing w:val="-10"/>
                <w:sz w:val="21"/>
                <w:szCs w:val="21"/>
                <w:highlight w:val="none"/>
                <w:lang w:val="en-US" w:eastAsia="zh-CN" w:bidi="zh-CN"/>
              </w:rPr>
            </w:pPr>
            <w:r>
              <w:rPr>
                <w:rFonts w:hint="eastAsia" w:ascii="宋体" w:hAnsi="宋体" w:eastAsia="宋体" w:cs="宋体"/>
                <w:color w:val="auto"/>
                <w:spacing w:val="-10"/>
                <w:sz w:val="21"/>
                <w:szCs w:val="21"/>
                <w:highlight w:val="none"/>
                <w:lang w:val="en-US" w:eastAsia="zh-CN" w:bidi="zh-CN"/>
              </w:rPr>
              <w:t xml:space="preserve"> 中（4分）：质量技术管理班子人员配备基本合理，拟投入的技术管理班子人员不少于3人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 xml:space="preserve">，各制度基本健全。主要工序有质量技术保证措施和手段，能有效保证技术质量，满足采购文件的质量要求。 </w:t>
            </w:r>
          </w:p>
          <w:p w14:paraId="0B04941A">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380" w:firstLineChars="200"/>
              <w:textAlignment w:val="auto"/>
              <w:rPr>
                <w:color w:val="auto"/>
                <w:sz w:val="21"/>
                <w:szCs w:val="21"/>
                <w:highlight w:val="none"/>
              </w:rPr>
            </w:pPr>
            <w:r>
              <w:rPr>
                <w:rFonts w:hint="eastAsia" w:ascii="宋体" w:hAnsi="宋体" w:eastAsia="宋体" w:cs="宋体"/>
                <w:color w:val="auto"/>
                <w:spacing w:val="-10"/>
                <w:sz w:val="21"/>
                <w:szCs w:val="21"/>
                <w:highlight w:val="none"/>
                <w:lang w:val="en-US" w:eastAsia="zh-CN" w:bidi="zh-CN"/>
              </w:rPr>
              <w:t>一般（1分）：质量技术管理班子人员配备不合理，制度不健全，拟投入的技术管理班子人员低于3人</w:t>
            </w:r>
            <w:r>
              <w:rPr>
                <w:rFonts w:hint="eastAsia" w:cs="宋体"/>
                <w:color w:val="auto"/>
                <w:spacing w:val="-10"/>
                <w:sz w:val="21"/>
                <w:szCs w:val="21"/>
                <w:highlight w:val="none"/>
                <w:lang w:val="en-US" w:eastAsia="zh-CN" w:bidi="zh-CN"/>
              </w:rPr>
              <w:t>（附上身份证、职称证（如有）、毕业证等）</w:t>
            </w:r>
            <w:r>
              <w:rPr>
                <w:rFonts w:hint="eastAsia" w:ascii="宋体" w:hAnsi="宋体" w:eastAsia="宋体" w:cs="宋体"/>
                <w:color w:val="auto"/>
                <w:spacing w:val="-10"/>
                <w:sz w:val="21"/>
                <w:szCs w:val="21"/>
                <w:highlight w:val="none"/>
                <w:lang w:val="en-US" w:eastAsia="zh-CN" w:bidi="zh-CN"/>
              </w:rPr>
              <w:t>。质量技术保证措施和手段不可行，没有质量违约责任承诺。</w:t>
            </w:r>
          </w:p>
        </w:tc>
      </w:tr>
      <w:tr w14:paraId="7F4C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4BFBF506">
            <w:pPr>
              <w:widowControl/>
              <w:spacing w:line="360" w:lineRule="auto"/>
              <w:rPr>
                <w:color w:val="auto"/>
                <w:kern w:val="0"/>
                <w:sz w:val="21"/>
                <w:szCs w:val="21"/>
                <w:highlight w:val="none"/>
              </w:rPr>
            </w:pPr>
            <w:r>
              <w:rPr>
                <w:rFonts w:hint="eastAsia" w:cs="宋体"/>
                <w:color w:val="auto"/>
                <w:kern w:val="0"/>
                <w:sz w:val="21"/>
                <w:szCs w:val="21"/>
                <w:highlight w:val="none"/>
              </w:rPr>
              <w:t>确保安全生产的技术组织措施</w:t>
            </w:r>
          </w:p>
          <w:p w14:paraId="430B1544">
            <w:pPr>
              <w:widowControl/>
              <w:spacing w:line="360" w:lineRule="auto"/>
              <w:rPr>
                <w:color w:val="auto"/>
                <w:sz w:val="21"/>
                <w:szCs w:val="21"/>
                <w:highlight w:val="none"/>
              </w:rPr>
            </w:pPr>
            <w:r>
              <w:rPr>
                <w:rFonts w:hint="eastAsia" w:cs="宋体"/>
                <w:color w:val="auto"/>
                <w:kern w:val="0"/>
                <w:sz w:val="21"/>
                <w:szCs w:val="21"/>
                <w:highlight w:val="none"/>
              </w:rPr>
              <w:t>（</w:t>
            </w:r>
            <w:r>
              <w:rPr>
                <w:rFonts w:hint="eastAsia" w:cs="宋体"/>
                <w:color w:val="auto"/>
                <w:kern w:val="0"/>
                <w:sz w:val="21"/>
                <w:szCs w:val="21"/>
                <w:highlight w:val="none"/>
                <w:lang w:eastAsia="zh-CN"/>
              </w:rPr>
              <w:t>满分</w:t>
            </w:r>
            <w:r>
              <w:rPr>
                <w:rFonts w:hint="eastAsia"/>
                <w:color w:val="auto"/>
                <w:kern w:val="0"/>
                <w:sz w:val="21"/>
                <w:szCs w:val="21"/>
                <w:highlight w:val="none"/>
                <w:lang w:val="en-US" w:eastAsia="zh-CN"/>
              </w:rPr>
              <w:t>8</w:t>
            </w:r>
            <w:r>
              <w:rPr>
                <w:rFonts w:hint="eastAsia" w:cs="宋体"/>
                <w:color w:val="auto"/>
                <w:kern w:val="0"/>
                <w:sz w:val="21"/>
                <w:szCs w:val="21"/>
                <w:highlight w:val="none"/>
              </w:rPr>
              <w:t>分）</w:t>
            </w:r>
          </w:p>
        </w:tc>
        <w:tc>
          <w:tcPr>
            <w:tcW w:w="7413" w:type="dxa"/>
            <w:gridSpan w:val="2"/>
            <w:vAlign w:val="center"/>
          </w:tcPr>
          <w:p w14:paraId="6203A94B">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评审专家自行对安全生产的技术组织措施、安全人员投入、安全制度管理、安全技术标准要求、现场安全防护是否合理、健全、可行性等各方面进行独立打分。 </w:t>
            </w:r>
          </w:p>
          <w:p w14:paraId="05509097">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ascii="宋体" w:hAnsi="宋体" w:eastAsia="宋体" w:cs="宋体"/>
                <w:color w:val="auto"/>
                <w:sz w:val="21"/>
                <w:szCs w:val="21"/>
                <w:highlight w:val="none"/>
              </w:rPr>
            </w:pPr>
            <w:r>
              <w:rPr>
                <w:rFonts w:hint="eastAsia"/>
                <w:color w:val="auto"/>
                <w:sz w:val="21"/>
                <w:szCs w:val="21"/>
                <w:highlight w:val="none"/>
                <w:lang w:eastAsia="zh-CN"/>
              </w:rPr>
              <w:t>优（</w:t>
            </w:r>
            <w:r>
              <w:rPr>
                <w:rFonts w:hint="eastAsia"/>
                <w:color w:val="auto"/>
                <w:sz w:val="21"/>
                <w:szCs w:val="21"/>
                <w:highlight w:val="none"/>
                <w:lang w:val="en-US" w:eastAsia="zh-CN"/>
              </w:rPr>
              <w:t>8</w:t>
            </w:r>
            <w:r>
              <w:rPr>
                <w:rFonts w:hint="eastAsia"/>
                <w:color w:val="auto"/>
                <w:sz w:val="21"/>
                <w:szCs w:val="21"/>
                <w:highlight w:val="none"/>
                <w:lang w:eastAsia="zh-CN"/>
              </w:rPr>
              <w:t>分）</w:t>
            </w:r>
            <w:r>
              <w:rPr>
                <w:color w:val="auto"/>
                <w:sz w:val="21"/>
                <w:szCs w:val="21"/>
                <w:highlight w:val="none"/>
              </w:rPr>
              <w:t>：有配</w:t>
            </w:r>
            <w:r>
              <w:rPr>
                <w:rFonts w:ascii="宋体" w:hAnsi="宋体" w:eastAsia="宋体" w:cs="宋体"/>
                <w:color w:val="auto"/>
                <w:sz w:val="21"/>
                <w:szCs w:val="21"/>
                <w:highlight w:val="none"/>
              </w:rPr>
              <w:t>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w:t>
            </w:r>
            <w:r>
              <w:rPr>
                <w:rFonts w:hint="eastAsia" w:cs="宋体"/>
                <w:color w:val="auto"/>
                <w:sz w:val="21"/>
                <w:szCs w:val="21"/>
                <w:highlight w:val="none"/>
                <w:lang w:eastAsia="zh-CN"/>
              </w:rPr>
              <w:t>完善</w:t>
            </w:r>
            <w:r>
              <w:rPr>
                <w:rFonts w:ascii="宋体" w:hAnsi="宋体" w:eastAsia="宋体" w:cs="宋体"/>
                <w:color w:val="auto"/>
                <w:sz w:val="21"/>
                <w:szCs w:val="21"/>
                <w:highlight w:val="none"/>
              </w:rPr>
              <w:t>合理</w:t>
            </w:r>
            <w:r>
              <w:rPr>
                <w:rFonts w:hint="eastAsia" w:cs="宋体"/>
                <w:color w:val="auto"/>
                <w:sz w:val="21"/>
                <w:szCs w:val="21"/>
                <w:highlight w:val="none"/>
                <w:lang w:val="en-US" w:eastAsia="zh-CN"/>
              </w:rPr>
              <w:t>不少于4人</w:t>
            </w:r>
            <w:r>
              <w:rPr>
                <w:rFonts w:hint="eastAsia" w:cs="宋体"/>
                <w:color w:val="auto"/>
                <w:spacing w:val="-10"/>
                <w:sz w:val="21"/>
                <w:szCs w:val="21"/>
                <w:highlight w:val="none"/>
                <w:lang w:val="en-US" w:eastAsia="zh-CN" w:bidi="zh-CN"/>
              </w:rPr>
              <w:t>（附上身份证、职称证（如有）、毕业证等）</w:t>
            </w:r>
            <w:r>
              <w:rPr>
                <w:rFonts w:ascii="宋体" w:hAnsi="宋体" w:eastAsia="宋体" w:cs="宋体"/>
                <w:color w:val="auto"/>
                <w:sz w:val="21"/>
                <w:szCs w:val="21"/>
                <w:highlight w:val="none"/>
              </w:rPr>
              <w:t xml:space="preserve">。有健全的安全管理制度， </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不少于2项且</w:t>
            </w:r>
            <w:r>
              <w:rPr>
                <w:rFonts w:ascii="宋体" w:hAnsi="宋体" w:eastAsia="宋体" w:cs="宋体"/>
                <w:color w:val="auto"/>
                <w:sz w:val="21"/>
                <w:szCs w:val="21"/>
                <w:highlight w:val="none"/>
              </w:rPr>
              <w:t>针对性强，符合实际且高于国家有关安全技术标准要求。现场防火、应急救援、社会治安安全措施得力。</w:t>
            </w:r>
          </w:p>
          <w:p w14:paraId="280FC5AF">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：有配备满足项目</w:t>
            </w:r>
            <w:r>
              <w:rPr>
                <w:color w:val="auto"/>
                <w:sz w:val="21"/>
                <w:szCs w:val="21"/>
                <w:highlight w:val="none"/>
              </w:rPr>
              <w:t>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rFonts w:ascii="宋体" w:hAnsi="宋体" w:eastAsia="宋体" w:cs="宋体"/>
                <w:color w:val="auto"/>
                <w:sz w:val="21"/>
                <w:szCs w:val="21"/>
                <w:highlight w:val="none"/>
              </w:rPr>
              <w:t>配备合理</w:t>
            </w:r>
            <w:r>
              <w:rPr>
                <w:rFonts w:hint="eastAsia" w:cs="宋体"/>
                <w:color w:val="auto"/>
                <w:sz w:val="21"/>
                <w:szCs w:val="21"/>
                <w:highlight w:val="none"/>
                <w:lang w:val="en-US" w:eastAsia="zh-CN"/>
              </w:rPr>
              <w:t>不少于3人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，有健全的安全管理制度，</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不少于2项</w:t>
            </w:r>
            <w:r>
              <w:rPr>
                <w:color w:val="auto"/>
                <w:sz w:val="21"/>
                <w:szCs w:val="21"/>
                <w:highlight w:val="none"/>
              </w:rPr>
              <w:t>符合实际且满足有关安全技术标准要求。现场防火、应急救援、社会治安安全措施合理。</w:t>
            </w:r>
          </w:p>
          <w:p w14:paraId="164B719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color w:val="auto"/>
                <w:sz w:val="21"/>
                <w:szCs w:val="21"/>
                <w:highlight w:val="none"/>
              </w:rPr>
              <w:t xml:space="preserve"> </w:t>
            </w:r>
            <w:r>
              <w:rPr>
                <w:rFonts w:hint="eastAsia"/>
                <w:color w:val="auto"/>
                <w:sz w:val="21"/>
                <w:szCs w:val="21"/>
                <w:highlight w:val="none"/>
                <w:lang w:eastAsia="zh-CN"/>
              </w:rPr>
              <w:t>中（4分）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w:t>
            </w:r>
            <w:r>
              <w:rPr>
                <w:color w:val="auto"/>
                <w:sz w:val="21"/>
                <w:szCs w:val="21"/>
                <w:highlight w:val="none"/>
              </w:rPr>
              <w:t>配备基本合理</w:t>
            </w:r>
            <w:r>
              <w:rPr>
                <w:rFonts w:hint="eastAsia"/>
                <w:color w:val="auto"/>
                <w:sz w:val="21"/>
                <w:szCs w:val="21"/>
                <w:highlight w:val="none"/>
                <w:lang w:val="en-US" w:eastAsia="zh-CN"/>
              </w:rPr>
              <w:t>不少于2人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，安全管理制度基本健全，</w:t>
            </w:r>
            <w:r>
              <w:rPr>
                <w:rFonts w:hint="eastAsia"/>
                <w:color w:val="auto"/>
                <w:sz w:val="21"/>
                <w:szCs w:val="21"/>
                <w:highlight w:val="none"/>
                <w:lang w:val="en-US" w:eastAsia="zh-CN"/>
              </w:rPr>
              <w:t>提供的</w:t>
            </w:r>
            <w:r>
              <w:rPr>
                <w:color w:val="auto"/>
                <w:sz w:val="21"/>
                <w:szCs w:val="21"/>
                <w:highlight w:val="none"/>
              </w:rPr>
              <w:t>各道工序安全技术措施</w:t>
            </w:r>
            <w:r>
              <w:rPr>
                <w:rFonts w:hint="eastAsia"/>
                <w:color w:val="auto"/>
                <w:sz w:val="21"/>
                <w:szCs w:val="21"/>
                <w:highlight w:val="none"/>
                <w:lang w:val="en-US" w:eastAsia="zh-CN"/>
              </w:rPr>
              <w:t>2项</w:t>
            </w:r>
            <w:r>
              <w:rPr>
                <w:color w:val="auto"/>
                <w:sz w:val="21"/>
                <w:szCs w:val="21"/>
                <w:highlight w:val="none"/>
              </w:rPr>
              <w:t>基本符合实际，基本满足有关安全技术标准要求。现场防火、应急救援、社会治安安全措施基本合理。</w:t>
            </w:r>
          </w:p>
          <w:p w14:paraId="53C6CAE6">
            <w:pPr>
              <w:pStyle w:val="37"/>
              <w:keepNext w:val="0"/>
              <w:keepLines w:val="0"/>
              <w:pageBreakBefore w:val="0"/>
              <w:widowControl w:val="0"/>
              <w:kinsoku/>
              <w:wordWrap/>
              <w:overflowPunct/>
              <w:topLinePunct w:val="0"/>
              <w:autoSpaceDE/>
              <w:autoSpaceDN/>
              <w:bidi w:val="0"/>
              <w:adjustRightInd/>
              <w:snapToGrid/>
              <w:spacing w:before="100"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：有配备满足项目要求的专职安全员，</w:t>
            </w:r>
            <w:r>
              <w:rPr>
                <w:rFonts w:hint="eastAsia" w:cs="宋体"/>
                <w:color w:val="auto"/>
                <w:sz w:val="21"/>
                <w:szCs w:val="21"/>
                <w:highlight w:val="none"/>
                <w:lang w:val="en-US" w:eastAsia="zh-CN"/>
              </w:rPr>
              <w:t>其他安全</w:t>
            </w:r>
            <w:r>
              <w:rPr>
                <w:rFonts w:hint="eastAsia" w:cs="宋体"/>
                <w:color w:val="auto"/>
                <w:sz w:val="21"/>
                <w:szCs w:val="21"/>
                <w:highlight w:val="none"/>
                <w:lang w:eastAsia="zh-CN"/>
              </w:rPr>
              <w:t>管理</w:t>
            </w:r>
            <w:r>
              <w:rPr>
                <w:color w:val="auto"/>
                <w:sz w:val="21"/>
                <w:szCs w:val="21"/>
                <w:highlight w:val="none"/>
              </w:rPr>
              <w:t>人员</w:t>
            </w:r>
            <w:r>
              <w:rPr>
                <w:rFonts w:hint="eastAsia"/>
                <w:color w:val="auto"/>
                <w:sz w:val="21"/>
                <w:szCs w:val="21"/>
                <w:highlight w:val="none"/>
                <w:lang w:val="en-US" w:eastAsia="zh-CN"/>
              </w:rPr>
              <w:t>成员配备为1人</w:t>
            </w:r>
            <w:r>
              <w:rPr>
                <w:rFonts w:hint="eastAsia" w:cs="宋体"/>
                <w:color w:val="auto"/>
                <w:spacing w:val="-10"/>
                <w:sz w:val="21"/>
                <w:szCs w:val="21"/>
                <w:highlight w:val="none"/>
                <w:lang w:val="en-US" w:eastAsia="zh-CN" w:bidi="zh-CN"/>
              </w:rPr>
              <w:t>（附上身份证、职称证（如有）、毕业证等）</w:t>
            </w:r>
            <w:r>
              <w:rPr>
                <w:color w:val="auto"/>
                <w:sz w:val="21"/>
                <w:szCs w:val="21"/>
                <w:highlight w:val="none"/>
              </w:rPr>
              <w:t>，安全管理制度不健全，各道工序安全技术措施</w:t>
            </w:r>
            <w:r>
              <w:rPr>
                <w:rFonts w:hint="eastAsia"/>
                <w:color w:val="auto"/>
                <w:sz w:val="21"/>
                <w:szCs w:val="21"/>
                <w:highlight w:val="none"/>
                <w:lang w:val="en-US" w:eastAsia="zh-CN"/>
              </w:rPr>
              <w:t>1项</w:t>
            </w:r>
            <w:r>
              <w:rPr>
                <w:color w:val="auto"/>
                <w:sz w:val="21"/>
                <w:szCs w:val="21"/>
                <w:highlight w:val="none"/>
              </w:rPr>
              <w:t>基本符合实际，不能满足有关安全技术标准要求。现场防火、应急 救援、社会治安安全措施不合理。</w:t>
            </w:r>
          </w:p>
        </w:tc>
      </w:tr>
      <w:tr w14:paraId="651D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0DC47B80">
            <w:pPr>
              <w:widowControl/>
              <w:spacing w:line="360" w:lineRule="auto"/>
              <w:rPr>
                <w:color w:val="auto"/>
                <w:sz w:val="21"/>
                <w:szCs w:val="21"/>
                <w:highlight w:val="none"/>
              </w:rPr>
            </w:pPr>
            <w:r>
              <w:rPr>
                <w:rFonts w:hint="eastAsia" w:cs="宋体"/>
                <w:color w:val="auto"/>
                <w:kern w:val="0"/>
                <w:sz w:val="21"/>
                <w:szCs w:val="21"/>
                <w:highlight w:val="none"/>
              </w:rPr>
              <w:t>劳动力安排计划（</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C9DBC42">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评审专家对</w:t>
            </w:r>
            <w:r>
              <w:rPr>
                <w:rFonts w:hint="eastAsia" w:ascii="宋体" w:hAnsi="宋体" w:eastAsia="宋体" w:cs="宋体"/>
                <w:color w:val="auto"/>
                <w:sz w:val="21"/>
                <w:szCs w:val="21"/>
                <w:highlight w:val="none"/>
              </w:rPr>
              <w:t>各主要施工工序的劳动力安排计划，有各工种劳动力安排计划，劳动力投入合理</w:t>
            </w:r>
            <w:r>
              <w:rPr>
                <w:rFonts w:hint="eastAsia" w:ascii="宋体" w:hAnsi="宋体" w:eastAsia="宋体" w:cs="宋体"/>
                <w:color w:val="auto"/>
                <w:sz w:val="21"/>
                <w:szCs w:val="21"/>
                <w:highlight w:val="none"/>
                <w:lang w:val="en-US" w:eastAsia="zh-CN"/>
              </w:rPr>
              <w:t>等各方面进行独立打分</w:t>
            </w:r>
            <w:r>
              <w:rPr>
                <w:rFonts w:hint="eastAsia" w:ascii="宋体" w:hAnsi="宋体" w:eastAsia="宋体" w:cs="宋体"/>
                <w:color w:val="auto"/>
                <w:sz w:val="21"/>
                <w:szCs w:val="21"/>
                <w:highlight w:val="none"/>
                <w:lang w:eastAsia="zh-CN"/>
              </w:rPr>
              <w:t>。</w:t>
            </w:r>
          </w:p>
          <w:p w14:paraId="05386B8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优（5分）</w:t>
            </w:r>
            <w:r>
              <w:rPr>
                <w:rFonts w:ascii="宋体" w:hAnsi="宋体" w:eastAsia="宋体" w:cs="宋体"/>
                <w:color w:val="auto"/>
                <w:sz w:val="21"/>
                <w:szCs w:val="21"/>
                <w:highlight w:val="none"/>
              </w:rPr>
              <w:t>：各主要施工工序有详细周密的劳动力安排计划，各工种劳动力安排计划齐全，</w:t>
            </w:r>
            <w:r>
              <w:rPr>
                <w:color w:val="auto"/>
                <w:sz w:val="21"/>
                <w:szCs w:val="21"/>
                <w:highlight w:val="none"/>
              </w:rPr>
              <w:t>劳动力投入与进度计划呼应合理，</w:t>
            </w:r>
            <w:r>
              <w:rPr>
                <w:rFonts w:hint="eastAsia"/>
                <w:color w:val="auto"/>
                <w:sz w:val="21"/>
                <w:szCs w:val="21"/>
                <w:highlight w:val="none"/>
                <w:lang w:eastAsia="zh-CN"/>
              </w:rPr>
              <w:t>完全</w:t>
            </w:r>
            <w:r>
              <w:rPr>
                <w:color w:val="auto"/>
                <w:sz w:val="21"/>
                <w:szCs w:val="21"/>
                <w:highlight w:val="none"/>
              </w:rPr>
              <w:t>满</w:t>
            </w:r>
            <w:r>
              <w:rPr>
                <w:rFonts w:ascii="宋体" w:hAnsi="宋体" w:eastAsia="宋体" w:cs="宋体"/>
                <w:color w:val="auto"/>
                <w:sz w:val="21"/>
                <w:szCs w:val="21"/>
                <w:highlight w:val="none"/>
              </w:rPr>
              <w:t xml:space="preserve">足施工需要。 </w:t>
            </w:r>
          </w:p>
          <w:p w14:paraId="4B7C702F">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良（</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w:t>
            </w:r>
            <w:r>
              <w:rPr>
                <w:rFonts w:ascii="宋体" w:hAnsi="宋体" w:eastAsia="宋体" w:cs="宋体"/>
                <w:color w:val="auto"/>
                <w:sz w:val="21"/>
                <w:szCs w:val="21"/>
                <w:highlight w:val="none"/>
              </w:rPr>
              <w:t>：各主要施工工序有详细的劳动力安排计划，有各工种劳动力安排计划，，劳动力投入合理，</w:t>
            </w:r>
            <w:r>
              <w:rPr>
                <w:rFonts w:hint="eastAsia" w:ascii="宋体" w:hAnsi="宋体" w:eastAsia="宋体" w:cs="宋体"/>
                <w:color w:val="auto"/>
                <w:sz w:val="21"/>
                <w:szCs w:val="21"/>
                <w:highlight w:val="none"/>
                <w:lang w:eastAsia="zh-CN"/>
              </w:rPr>
              <w:t>可以</w:t>
            </w:r>
            <w:r>
              <w:rPr>
                <w:rFonts w:ascii="宋体" w:hAnsi="宋体" w:eastAsia="宋体" w:cs="宋体"/>
                <w:color w:val="auto"/>
                <w:sz w:val="21"/>
                <w:szCs w:val="21"/>
                <w:highlight w:val="none"/>
              </w:rPr>
              <w:t xml:space="preserve">满足施工需要。 </w:t>
            </w:r>
          </w:p>
          <w:p w14:paraId="6B72F370">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rFonts w:ascii="宋体" w:hAnsi="宋体" w:eastAsia="宋体" w:cs="宋体"/>
                <w:color w:val="auto"/>
                <w:sz w:val="21"/>
                <w:szCs w:val="21"/>
                <w:highlight w:val="none"/>
              </w:rPr>
            </w:pPr>
            <w:r>
              <w:rPr>
                <w:rFonts w:hint="eastAsia" w:cs="宋体"/>
                <w:color w:val="auto"/>
                <w:sz w:val="21"/>
                <w:szCs w:val="21"/>
                <w:highlight w:val="none"/>
                <w:lang w:eastAsia="zh-CN"/>
              </w:rPr>
              <w:t>中（2分）</w:t>
            </w:r>
            <w:r>
              <w:rPr>
                <w:rFonts w:ascii="宋体" w:hAnsi="宋体" w:eastAsia="宋体" w:cs="宋体"/>
                <w:color w:val="auto"/>
                <w:sz w:val="21"/>
                <w:szCs w:val="21"/>
                <w:highlight w:val="none"/>
              </w:rPr>
              <w:t>： 各主要施工工序应有劳动力安排计划，有各工种劳动力安排计划，，劳动力投入基本合理，基本满足施工需要。</w:t>
            </w:r>
          </w:p>
          <w:p w14:paraId="473F0ECC">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ascii="宋体" w:hAnsi="宋体" w:eastAsia="宋体" w:cs="宋体"/>
                <w:color w:val="auto"/>
                <w:sz w:val="21"/>
                <w:szCs w:val="21"/>
                <w:highlight w:val="none"/>
              </w:rPr>
              <w:t>：各主要施工工序劳动力安排计划不全，无各工种劳动力安排计划或计划不全，，</w:t>
            </w:r>
            <w:r>
              <w:rPr>
                <w:color w:val="auto"/>
                <w:sz w:val="21"/>
                <w:szCs w:val="21"/>
                <w:highlight w:val="none"/>
              </w:rPr>
              <w:t>劳动力投入不合理，不能满足</w:t>
            </w:r>
            <w:r>
              <w:rPr>
                <w:rFonts w:hint="eastAsia"/>
                <w:color w:val="auto"/>
                <w:sz w:val="21"/>
                <w:szCs w:val="21"/>
                <w:highlight w:val="none"/>
                <w:lang w:eastAsia="zh-CN"/>
              </w:rPr>
              <w:t>施工需求。</w:t>
            </w:r>
          </w:p>
        </w:tc>
      </w:tr>
      <w:tr w14:paraId="654F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59FB4B6">
            <w:pPr>
              <w:widowControl/>
              <w:spacing w:line="360" w:lineRule="auto"/>
              <w:rPr>
                <w:color w:val="auto"/>
                <w:sz w:val="21"/>
                <w:szCs w:val="21"/>
                <w:highlight w:val="none"/>
              </w:rPr>
            </w:pPr>
            <w:r>
              <w:rPr>
                <w:rFonts w:hint="eastAsia" w:cs="宋体"/>
                <w:color w:val="auto"/>
                <w:kern w:val="0"/>
                <w:sz w:val="21"/>
                <w:szCs w:val="21"/>
                <w:highlight w:val="none"/>
              </w:rPr>
              <w:t>确保工期的技术组织措施（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04A3286">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评审专家自行对工期的技术组织措施、工期计划图表是否严谨、合理、可行性等各方面进行独立打分。</w:t>
            </w:r>
          </w:p>
          <w:p w14:paraId="0D740163">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：有保证工期的具体措施</w:t>
            </w:r>
            <w:r>
              <w:rPr>
                <w:rFonts w:hint="eastAsia"/>
                <w:color w:val="auto"/>
                <w:sz w:val="21"/>
                <w:szCs w:val="21"/>
                <w:highlight w:val="none"/>
                <w:lang w:val="en-US" w:eastAsia="zh-CN"/>
              </w:rPr>
              <w:t>不少于3条</w:t>
            </w:r>
            <w:r>
              <w:rPr>
                <w:color w:val="auto"/>
                <w:sz w:val="21"/>
                <w:szCs w:val="21"/>
                <w:highlight w:val="none"/>
              </w:rPr>
              <w:t xml:space="preserve">且措施得力。各项计划图表编制详尽周密，安排科学合理，符合本项目施工实际要求。 </w:t>
            </w:r>
          </w:p>
          <w:p w14:paraId="0D5A39AE">
            <w:pPr>
              <w:pStyle w:val="37"/>
              <w:keepNext w:val="0"/>
              <w:keepLines w:val="0"/>
              <w:pageBreakBefore w:val="0"/>
              <w:widowControl w:val="0"/>
              <w:kinsoku/>
              <w:wordWrap/>
              <w:overflowPunct/>
              <w:topLinePunct w:val="0"/>
              <w:autoSpaceDE/>
              <w:autoSpaceDN/>
              <w:bidi w:val="0"/>
              <w:adjustRightInd/>
              <w:snapToGrid/>
              <w:spacing w:before="100" w:line="360" w:lineRule="auto"/>
              <w:ind w:left="107" w:firstLine="420" w:firstLineChars="200"/>
              <w:textAlignment w:val="auto"/>
              <w:rPr>
                <w:color w:val="auto"/>
                <w:spacing w:val="-12"/>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分）：有保证工期的具体措施</w:t>
            </w:r>
            <w:r>
              <w:rPr>
                <w:rFonts w:hint="eastAsia"/>
                <w:color w:val="auto"/>
                <w:sz w:val="21"/>
                <w:szCs w:val="21"/>
                <w:highlight w:val="none"/>
                <w:lang w:val="en-US" w:eastAsia="zh-CN"/>
              </w:rPr>
              <w:t>不少于2条</w:t>
            </w:r>
            <w:r>
              <w:rPr>
                <w:color w:val="auto"/>
                <w:sz w:val="21"/>
                <w:szCs w:val="21"/>
                <w:highlight w:val="none"/>
              </w:rPr>
              <w:t>且措施得当。各项计划图表编制完善，安排较合理，符合本项目施工</w:t>
            </w:r>
            <w:r>
              <w:rPr>
                <w:color w:val="auto"/>
                <w:spacing w:val="-12"/>
                <w:sz w:val="21"/>
                <w:szCs w:val="21"/>
                <w:highlight w:val="none"/>
              </w:rPr>
              <w:t>实际要求。</w:t>
            </w:r>
          </w:p>
          <w:p w14:paraId="7D7D94AD">
            <w:pPr>
              <w:pStyle w:val="37"/>
              <w:keepNext w:val="0"/>
              <w:keepLines w:val="0"/>
              <w:pageBreakBefore w:val="0"/>
              <w:widowControl w:val="0"/>
              <w:kinsoku/>
              <w:wordWrap/>
              <w:overflowPunct/>
              <w:topLinePunct w:val="0"/>
              <w:autoSpaceDE/>
              <w:autoSpaceDN/>
              <w:bidi w:val="0"/>
              <w:adjustRightInd/>
              <w:snapToGrid/>
              <w:spacing w:line="360" w:lineRule="auto"/>
              <w:ind w:left="107" w:firstLine="372" w:firstLineChars="200"/>
              <w:textAlignment w:val="auto"/>
              <w:rPr>
                <w:color w:val="auto"/>
                <w:sz w:val="21"/>
                <w:szCs w:val="21"/>
                <w:highlight w:val="none"/>
              </w:rPr>
            </w:pPr>
            <w:r>
              <w:rPr>
                <w:color w:val="auto"/>
                <w:spacing w:val="-12"/>
                <w:sz w:val="21"/>
                <w:szCs w:val="21"/>
                <w:highlight w:val="none"/>
              </w:rPr>
              <w:t xml:space="preserve"> </w:t>
            </w:r>
            <w:r>
              <w:rPr>
                <w:rFonts w:hint="eastAsia"/>
                <w:color w:val="auto"/>
                <w:spacing w:val="-12"/>
                <w:sz w:val="21"/>
                <w:szCs w:val="21"/>
                <w:highlight w:val="none"/>
                <w:lang w:eastAsia="zh-CN"/>
              </w:rPr>
              <w:t>中（2分）</w:t>
            </w:r>
            <w:r>
              <w:rPr>
                <w:color w:val="auto"/>
                <w:spacing w:val="-35"/>
                <w:sz w:val="21"/>
                <w:szCs w:val="21"/>
                <w:highlight w:val="none"/>
              </w:rPr>
              <w:t>：</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 xml:space="preserve">基本得当。各项计划图表编制基本齐全，安排基本合理，基本符合本项目施工实际要求。 </w:t>
            </w:r>
          </w:p>
          <w:p w14:paraId="611D5EB4">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：有保证工期的具体措施</w:t>
            </w:r>
            <w:r>
              <w:rPr>
                <w:rFonts w:hint="eastAsia"/>
                <w:color w:val="auto"/>
                <w:sz w:val="21"/>
                <w:szCs w:val="21"/>
                <w:highlight w:val="none"/>
                <w:lang w:val="en-US" w:eastAsia="zh-CN"/>
              </w:rPr>
              <w:t>不少于1条且</w:t>
            </w:r>
            <w:r>
              <w:rPr>
                <w:color w:val="auto"/>
                <w:sz w:val="21"/>
                <w:szCs w:val="21"/>
                <w:highlight w:val="none"/>
              </w:rPr>
              <w:t>基本得当。各项计划图表编制不完善，安排不合理，不能满足本项目施工实际要求。</w:t>
            </w:r>
          </w:p>
        </w:tc>
      </w:tr>
      <w:tr w14:paraId="3224B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205E3A4">
            <w:pPr>
              <w:widowControl/>
              <w:spacing w:line="360" w:lineRule="auto"/>
              <w:rPr>
                <w:color w:val="auto"/>
                <w:sz w:val="21"/>
                <w:szCs w:val="21"/>
                <w:highlight w:val="none"/>
              </w:rPr>
            </w:pPr>
            <w:r>
              <w:rPr>
                <w:rFonts w:hint="eastAsia" w:cs="宋体"/>
                <w:color w:val="auto"/>
                <w:kern w:val="0"/>
                <w:sz w:val="21"/>
                <w:szCs w:val="21"/>
                <w:highlight w:val="none"/>
              </w:rPr>
              <w:t>确保文明施工的技术组织措施（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4B0D861F">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评审专家自行对文明施工的技术组织措施、现场施工文明管理是否符合要求、健全、合理有效等各方面进行独立打分。 </w:t>
            </w:r>
          </w:p>
          <w:p w14:paraId="3C7809E4">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：现场文明施工、环境保护措施和内容</w:t>
            </w:r>
            <w:r>
              <w:rPr>
                <w:rFonts w:hint="eastAsia"/>
                <w:color w:val="auto"/>
                <w:sz w:val="21"/>
                <w:szCs w:val="21"/>
                <w:highlight w:val="none"/>
                <w:lang w:val="en-US" w:eastAsia="zh-CN"/>
              </w:rPr>
              <w:t>完全能</w:t>
            </w:r>
            <w:r>
              <w:rPr>
                <w:color w:val="auto"/>
                <w:sz w:val="21"/>
                <w:szCs w:val="21"/>
                <w:highlight w:val="none"/>
              </w:rPr>
              <w:t>达到</w:t>
            </w:r>
            <w:r>
              <w:rPr>
                <w:rFonts w:hint="eastAsia"/>
                <w:color w:val="auto"/>
                <w:sz w:val="21"/>
                <w:szCs w:val="21"/>
                <w:highlight w:val="none"/>
                <w:lang w:eastAsia="zh-CN"/>
              </w:rPr>
              <w:t>相关施工安全生产标准或文明施工等</w:t>
            </w:r>
            <w:r>
              <w:rPr>
                <w:color w:val="auto"/>
                <w:sz w:val="21"/>
                <w:szCs w:val="21"/>
                <w:highlight w:val="none"/>
              </w:rPr>
              <w:t>要求；</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施工技术小组人员不少于4人（附上身份证、和工作职责范围说明等内容），能在施工过程中全面解决各种紧急异常问题，</w:t>
            </w:r>
            <w:r>
              <w:rPr>
                <w:color w:val="auto"/>
                <w:spacing w:val="-10"/>
                <w:sz w:val="21"/>
                <w:szCs w:val="21"/>
                <w:highlight w:val="none"/>
              </w:rPr>
              <w:t>各项措施周全、</w:t>
            </w:r>
            <w:r>
              <w:rPr>
                <w:color w:val="auto"/>
                <w:sz w:val="21"/>
                <w:szCs w:val="21"/>
                <w:highlight w:val="none"/>
              </w:rPr>
              <w:t>具体、有效的</w:t>
            </w:r>
            <w:r>
              <w:rPr>
                <w:rFonts w:hint="eastAsia"/>
                <w:color w:val="auto"/>
                <w:sz w:val="21"/>
                <w:szCs w:val="21"/>
                <w:highlight w:val="none"/>
                <w:lang w:eastAsia="zh-CN"/>
              </w:rPr>
              <w:t>，</w:t>
            </w:r>
            <w:r>
              <w:rPr>
                <w:rFonts w:hint="eastAsia"/>
                <w:color w:val="auto"/>
                <w:sz w:val="21"/>
                <w:szCs w:val="21"/>
                <w:highlight w:val="none"/>
                <w:lang w:val="en-US" w:eastAsia="zh-CN"/>
              </w:rPr>
              <w:t>可行性强</w:t>
            </w:r>
            <w:r>
              <w:rPr>
                <w:color w:val="auto"/>
                <w:sz w:val="21"/>
                <w:szCs w:val="21"/>
                <w:highlight w:val="none"/>
              </w:rPr>
              <w:t xml:space="preserve">。 </w:t>
            </w:r>
          </w:p>
          <w:p w14:paraId="7FE5221F">
            <w:pPr>
              <w:pStyle w:val="37"/>
              <w:keepNext w:val="0"/>
              <w:keepLines w:val="0"/>
              <w:pageBreakBefore w:val="0"/>
              <w:widowControl w:val="0"/>
              <w:kinsoku/>
              <w:wordWrap/>
              <w:overflowPunct/>
              <w:topLinePunct w:val="0"/>
              <w:autoSpaceDE/>
              <w:autoSpaceDN/>
              <w:bidi w:val="0"/>
              <w:adjustRightInd/>
              <w:snapToGrid/>
              <w:spacing w:before="101" w:line="360" w:lineRule="auto"/>
              <w:ind w:left="107"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分）：现场文明施工、环境保护措施和内容达到</w:t>
            </w:r>
            <w:r>
              <w:rPr>
                <w:rFonts w:hint="eastAsia"/>
                <w:color w:val="auto"/>
                <w:sz w:val="21"/>
                <w:szCs w:val="21"/>
                <w:highlight w:val="none"/>
                <w:lang w:eastAsia="zh-CN"/>
              </w:rPr>
              <w:t>相关施工安全生产标准或文明施工要求的</w:t>
            </w:r>
            <w:r>
              <w:rPr>
                <w:color w:val="auto"/>
                <w:sz w:val="21"/>
                <w:szCs w:val="21"/>
                <w:highlight w:val="none"/>
              </w:rPr>
              <w:t>；</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施工技术小组人员不少于3人（附上身份证、和工作职责范围说明等内容），能在施工过程中解决各种紧急异常问题，</w:t>
            </w:r>
            <w:r>
              <w:rPr>
                <w:color w:val="auto"/>
                <w:sz w:val="21"/>
                <w:szCs w:val="21"/>
                <w:highlight w:val="none"/>
              </w:rPr>
              <w:t>而且各项措施</w:t>
            </w:r>
            <w:r>
              <w:rPr>
                <w:rFonts w:hint="eastAsia"/>
                <w:color w:val="auto"/>
                <w:sz w:val="21"/>
                <w:szCs w:val="21"/>
                <w:highlight w:val="none"/>
                <w:lang w:val="en-US" w:eastAsia="zh-CN"/>
              </w:rPr>
              <w:t>具体、有效</w:t>
            </w:r>
            <w:r>
              <w:rPr>
                <w:color w:val="auto"/>
                <w:sz w:val="21"/>
                <w:szCs w:val="21"/>
                <w:highlight w:val="none"/>
              </w:rPr>
              <w:t xml:space="preserve">。 </w:t>
            </w:r>
          </w:p>
          <w:p w14:paraId="7FDEAFDE">
            <w:pPr>
              <w:pStyle w:val="37"/>
              <w:keepNext w:val="0"/>
              <w:keepLines w:val="0"/>
              <w:pageBreakBefore w:val="0"/>
              <w:widowControl w:val="0"/>
              <w:kinsoku/>
              <w:wordWrap/>
              <w:overflowPunct/>
              <w:topLinePunct w:val="0"/>
              <w:autoSpaceDE/>
              <w:autoSpaceDN/>
              <w:bidi w:val="0"/>
              <w:adjustRightInd/>
              <w:snapToGrid/>
              <w:spacing w:line="360" w:lineRule="auto"/>
              <w:ind w:left="107"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：现场文明施工、环境保护措施和内容基本达到</w:t>
            </w:r>
            <w:r>
              <w:rPr>
                <w:rFonts w:hint="eastAsia"/>
                <w:color w:val="auto"/>
                <w:sz w:val="21"/>
                <w:szCs w:val="21"/>
                <w:highlight w:val="none"/>
                <w:lang w:eastAsia="zh-CN"/>
              </w:rPr>
              <w:t>相关施工安全生产标准或文明施工要求的</w:t>
            </w:r>
            <w:r>
              <w:rPr>
                <w:color w:val="auto"/>
                <w:sz w:val="21"/>
                <w:szCs w:val="21"/>
                <w:highlight w:val="none"/>
              </w:rPr>
              <w:t>；有具体实现现场文明施工目标的承诺，</w:t>
            </w:r>
            <w:r>
              <w:rPr>
                <w:color w:val="auto"/>
                <w:spacing w:val="-10"/>
                <w:sz w:val="21"/>
                <w:szCs w:val="21"/>
                <w:highlight w:val="none"/>
              </w:rPr>
              <w:t>而且</w:t>
            </w:r>
            <w:r>
              <w:rPr>
                <w:rFonts w:hint="eastAsia"/>
                <w:color w:val="auto"/>
                <w:spacing w:val="-10"/>
                <w:sz w:val="21"/>
                <w:szCs w:val="21"/>
                <w:highlight w:val="none"/>
                <w:lang w:val="en-US" w:eastAsia="zh-CN"/>
              </w:rPr>
              <w:t>施工技术小组人员不少于2人（附上身份证、和工作职责范围说明等内容），能在施工过程中解决各种紧急异常问题，</w:t>
            </w:r>
            <w:r>
              <w:rPr>
                <w:color w:val="auto"/>
                <w:sz w:val="21"/>
                <w:szCs w:val="21"/>
                <w:highlight w:val="none"/>
              </w:rPr>
              <w:t>而且各项措施基本有效的。</w:t>
            </w:r>
          </w:p>
          <w:p w14:paraId="025B79C3">
            <w:pPr>
              <w:pStyle w:val="37"/>
              <w:keepNext w:val="0"/>
              <w:keepLines w:val="0"/>
              <w:pageBreakBefore w:val="0"/>
              <w:widowControl w:val="0"/>
              <w:kinsoku/>
              <w:wordWrap/>
              <w:overflowPunct/>
              <w:topLinePunct w:val="0"/>
              <w:autoSpaceDE/>
              <w:autoSpaceDN/>
              <w:bidi w:val="0"/>
              <w:adjustRightInd/>
              <w:snapToGrid/>
              <w:spacing w:line="360" w:lineRule="auto"/>
              <w:ind w:left="107" w:leftChars="0"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 xml:space="preserve"> </w:t>
            </w:r>
            <w:r>
              <w:rPr>
                <w:rFonts w:hint="eastAsia"/>
                <w:color w:val="auto"/>
                <w:sz w:val="21"/>
                <w:szCs w:val="21"/>
                <w:highlight w:val="none"/>
                <w:lang w:eastAsia="zh-CN"/>
              </w:rPr>
              <w:t>：</w:t>
            </w:r>
            <w:r>
              <w:rPr>
                <w:color w:val="auto"/>
                <w:sz w:val="21"/>
                <w:szCs w:val="21"/>
                <w:highlight w:val="none"/>
              </w:rPr>
              <w:t>现场文明施工、环境保护措施和内容与</w:t>
            </w:r>
            <w:r>
              <w:rPr>
                <w:rFonts w:hint="eastAsia"/>
                <w:color w:val="auto"/>
                <w:sz w:val="21"/>
                <w:szCs w:val="21"/>
                <w:highlight w:val="none"/>
                <w:lang w:eastAsia="zh-CN"/>
              </w:rPr>
              <w:t>相关施工安全生产标准或文明施工要求的</w:t>
            </w:r>
            <w:r>
              <w:rPr>
                <w:color w:val="auto"/>
                <w:sz w:val="21"/>
                <w:szCs w:val="21"/>
                <w:highlight w:val="none"/>
              </w:rPr>
              <w:t>的要求偏差大，</w:t>
            </w:r>
            <w:r>
              <w:rPr>
                <w:rFonts w:hint="eastAsia"/>
                <w:color w:val="auto"/>
                <w:spacing w:val="-10"/>
                <w:sz w:val="21"/>
                <w:szCs w:val="21"/>
                <w:highlight w:val="none"/>
                <w:lang w:val="en-US" w:eastAsia="zh-CN"/>
              </w:rPr>
              <w:t>施工技术小组人员少于2人（附上身份证、和工作职责范围说明等内容），在施工过程中解决各种紧急异常问题的能力欠佳</w:t>
            </w:r>
            <w:r>
              <w:rPr>
                <w:color w:val="auto"/>
                <w:sz w:val="21"/>
                <w:szCs w:val="21"/>
                <w:highlight w:val="none"/>
              </w:rPr>
              <w:t>。</w:t>
            </w:r>
          </w:p>
        </w:tc>
      </w:tr>
      <w:tr w14:paraId="38294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3150CF79">
            <w:pPr>
              <w:widowControl/>
              <w:spacing w:line="360" w:lineRule="auto"/>
              <w:rPr>
                <w:color w:val="auto"/>
                <w:sz w:val="21"/>
                <w:szCs w:val="21"/>
                <w:highlight w:val="none"/>
              </w:rPr>
            </w:pPr>
            <w:r>
              <w:rPr>
                <w:rFonts w:hint="eastAsia" w:cs="宋体"/>
                <w:color w:val="auto"/>
                <w:kern w:val="0"/>
                <w:sz w:val="21"/>
                <w:szCs w:val="21"/>
                <w:highlight w:val="none"/>
              </w:rPr>
              <w:t>工程施工的重点和难点及保证措施（</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68703715">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评审专家自行对重点和难点、现场保证措施、施工衔接是否分析到位、合理有效等各方面进行独立打分。 </w:t>
            </w:r>
          </w:p>
          <w:p w14:paraId="301205A5">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eastAsia="zh-CN"/>
              </w:rPr>
              <w:t>优（5分）</w:t>
            </w:r>
            <w:r>
              <w:rPr>
                <w:color w:val="auto"/>
                <w:sz w:val="21"/>
                <w:szCs w:val="21"/>
                <w:highlight w:val="none"/>
              </w:rPr>
              <w:t>：针对该项目的</w:t>
            </w:r>
            <w:r>
              <w:rPr>
                <w:rFonts w:hint="eastAsia"/>
                <w:color w:val="auto"/>
                <w:sz w:val="21"/>
                <w:szCs w:val="21"/>
                <w:highlight w:val="none"/>
                <w:lang w:val="en-US" w:eastAsia="zh-CN"/>
              </w:rPr>
              <w:t>重点和</w:t>
            </w:r>
            <w:r>
              <w:rPr>
                <w:color w:val="auto"/>
                <w:sz w:val="21"/>
                <w:szCs w:val="21"/>
                <w:highlight w:val="none"/>
              </w:rPr>
              <w:t>难点</w:t>
            </w:r>
            <w:r>
              <w:rPr>
                <w:rFonts w:hint="eastAsia"/>
                <w:color w:val="auto"/>
                <w:sz w:val="21"/>
                <w:szCs w:val="21"/>
                <w:highlight w:val="none"/>
                <w:lang w:val="en-US" w:eastAsia="zh-CN"/>
              </w:rPr>
              <w:t>分析全面</w:t>
            </w:r>
            <w:r>
              <w:rPr>
                <w:rFonts w:hint="eastAsia"/>
                <w:color w:val="auto"/>
                <w:sz w:val="21"/>
                <w:szCs w:val="21"/>
                <w:highlight w:val="none"/>
                <w:lang w:eastAsia="zh-CN"/>
              </w:rPr>
              <w:t>（</w:t>
            </w:r>
            <w:r>
              <w:rPr>
                <w:rFonts w:hint="eastAsia"/>
                <w:color w:val="auto"/>
                <w:sz w:val="21"/>
                <w:szCs w:val="21"/>
                <w:highlight w:val="none"/>
                <w:lang w:val="en-US" w:eastAsia="zh-CN"/>
              </w:rPr>
              <w:t>且包含但不限于：有重点和难点分析、重点和难点解决措施、重点和难点各部分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措施、重点和难点科学合理可行的优化措施不少于4项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，以保证施工质量效果和设计效果的完美统一。 </w:t>
            </w:r>
          </w:p>
          <w:p w14:paraId="7CA9DE8B">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良（</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分）：针对该项目的难点、重点分析到位</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且包含有重点和难点分析、重点和难点解决措施、重点和难点各部分</w:t>
            </w:r>
            <w:r>
              <w:rPr>
                <w:rFonts w:hint="eastAsia" w:ascii="宋体" w:hAnsi="宋体" w:eastAsia="宋体" w:cs="宋体"/>
                <w:color w:val="auto"/>
                <w:sz w:val="21"/>
                <w:szCs w:val="21"/>
                <w:highlight w:val="none"/>
                <w:lang w:eastAsia="zh-CN"/>
              </w:rPr>
              <w:t>交叉和衔接</w:t>
            </w:r>
            <w:r>
              <w:rPr>
                <w:rFonts w:hint="eastAsia"/>
                <w:color w:val="auto"/>
                <w:sz w:val="21"/>
                <w:szCs w:val="21"/>
                <w:highlight w:val="none"/>
                <w:lang w:val="en-US" w:eastAsia="zh-CN"/>
              </w:rPr>
              <w:t>措施3项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，未重点考虑各部分施工如何相互交叉和衔接，施工质量效果基本达到设计效果。</w:t>
            </w:r>
          </w:p>
          <w:p w14:paraId="680F137D">
            <w:pPr>
              <w:pStyle w:val="37"/>
              <w:keepNext w:val="0"/>
              <w:keepLines w:val="0"/>
              <w:pageBreakBefore w:val="0"/>
              <w:widowControl w:val="0"/>
              <w:kinsoku/>
              <w:wordWrap/>
              <w:overflowPunct/>
              <w:topLinePunct w:val="0"/>
              <w:autoSpaceDE/>
              <w:autoSpaceDN/>
              <w:bidi w:val="0"/>
              <w:adjustRightInd/>
              <w:snapToGrid/>
              <w:spacing w:before="101" w:line="360" w:lineRule="auto"/>
              <w:ind w:left="107" w:right="101" w:firstLine="420" w:firstLineChars="200"/>
              <w:textAlignment w:val="auto"/>
              <w:rPr>
                <w:rFonts w:hint="eastAsia" w:ascii="宋体" w:hAnsi="宋体" w:eastAsia="宋体" w:cs="宋体"/>
                <w:color w:val="auto"/>
                <w:sz w:val="21"/>
                <w:szCs w:val="21"/>
                <w:highlight w:val="none"/>
                <w:lang w:eastAsia="zh-CN"/>
              </w:rPr>
            </w:pPr>
            <w:r>
              <w:rPr>
                <w:rFonts w:hint="eastAsia" w:cs="宋体"/>
                <w:color w:val="auto"/>
                <w:sz w:val="21"/>
                <w:szCs w:val="21"/>
                <w:highlight w:val="none"/>
                <w:lang w:eastAsia="zh-CN"/>
              </w:rPr>
              <w:t>中（2分）</w:t>
            </w:r>
            <w:r>
              <w:rPr>
                <w:rFonts w:hint="eastAsia" w:ascii="宋体" w:hAnsi="宋体" w:eastAsia="宋体" w:cs="宋体"/>
                <w:color w:val="auto"/>
                <w:sz w:val="21"/>
                <w:szCs w:val="21"/>
                <w:highlight w:val="none"/>
                <w:lang w:eastAsia="zh-CN"/>
              </w:rPr>
              <w:t>：针对该项目的难点、重点分析</w:t>
            </w:r>
            <w:r>
              <w:rPr>
                <w:rFonts w:hint="eastAsia" w:cs="宋体"/>
                <w:color w:val="auto"/>
                <w:sz w:val="21"/>
                <w:szCs w:val="21"/>
                <w:highlight w:val="none"/>
                <w:lang w:val="en-US" w:eastAsia="zh-CN"/>
              </w:rPr>
              <w:t>简单</w:t>
            </w:r>
            <w:r>
              <w:rPr>
                <w:rFonts w:hint="eastAsia"/>
                <w:color w:val="auto"/>
                <w:sz w:val="21"/>
                <w:szCs w:val="21"/>
                <w:highlight w:val="none"/>
                <w:lang w:eastAsia="zh-CN"/>
              </w:rPr>
              <w:t>（</w:t>
            </w:r>
            <w:r>
              <w:rPr>
                <w:rFonts w:hint="eastAsia"/>
                <w:color w:val="auto"/>
                <w:sz w:val="21"/>
                <w:szCs w:val="21"/>
                <w:highlight w:val="none"/>
                <w:lang w:val="en-US" w:eastAsia="zh-CN"/>
              </w:rPr>
              <w:t>且包含有重点和难点分析、重点和难点解决措2项</w:t>
            </w:r>
            <w:r>
              <w:rPr>
                <w:rFonts w:hint="eastAsia"/>
                <w:color w:val="auto"/>
                <w:sz w:val="21"/>
                <w:szCs w:val="21"/>
                <w:highlight w:val="none"/>
                <w:lang w:eastAsia="zh-CN"/>
              </w:rPr>
              <w:t>）</w:t>
            </w:r>
            <w:r>
              <w:rPr>
                <w:rFonts w:hint="eastAsia" w:ascii="宋体" w:hAnsi="宋体" w:eastAsia="宋体" w:cs="宋体"/>
                <w:color w:val="auto"/>
                <w:sz w:val="21"/>
                <w:szCs w:val="21"/>
                <w:highlight w:val="none"/>
                <w:lang w:eastAsia="zh-CN"/>
              </w:rPr>
              <w:t xml:space="preserve">，各部分施工如何相互交叉和衔接不合理， 施工质量效果和设计效果有较大差距。 </w:t>
            </w:r>
          </w:p>
          <w:p w14:paraId="72763EAC">
            <w:pPr>
              <w:pStyle w:val="37"/>
              <w:keepNext w:val="0"/>
              <w:keepLines w:val="0"/>
              <w:pageBreakBefore w:val="0"/>
              <w:widowControl w:val="0"/>
              <w:kinsoku/>
              <w:wordWrap/>
              <w:overflowPunct/>
              <w:topLinePunct w:val="0"/>
              <w:autoSpaceDE/>
              <w:autoSpaceDN/>
              <w:bidi w:val="0"/>
              <w:adjustRightInd/>
              <w:snapToGrid/>
              <w:spacing w:before="101" w:line="360" w:lineRule="auto"/>
              <w:ind w:left="107" w:leftChars="0" w:right="101" w:rightChars="0" w:firstLine="420" w:firstLineChars="200"/>
              <w:textAlignment w:val="auto"/>
              <w:rPr>
                <w:color w:val="auto"/>
                <w:sz w:val="21"/>
                <w:szCs w:val="21"/>
                <w:highlight w:val="none"/>
              </w:rPr>
            </w:pPr>
            <w:r>
              <w:rPr>
                <w:rFonts w:hint="eastAsia" w:cs="宋体"/>
                <w:color w:val="auto"/>
                <w:sz w:val="21"/>
                <w:szCs w:val="21"/>
                <w:highlight w:val="none"/>
                <w:lang w:eastAsia="zh-CN"/>
              </w:rPr>
              <w:t>一般（1分）</w:t>
            </w:r>
            <w:r>
              <w:rPr>
                <w:rFonts w:hint="eastAsia" w:ascii="宋体" w:hAnsi="宋体" w:eastAsia="宋体" w:cs="宋体"/>
                <w:color w:val="auto"/>
                <w:sz w:val="21"/>
                <w:szCs w:val="21"/>
                <w:highlight w:val="none"/>
                <w:lang w:eastAsia="zh-CN"/>
              </w:rPr>
              <w:t>：未针对该项目的难点、重点进行分</w:t>
            </w:r>
            <w:r>
              <w:rPr>
                <w:color w:val="auto"/>
                <w:sz w:val="21"/>
                <w:szCs w:val="21"/>
                <w:highlight w:val="none"/>
              </w:rPr>
              <w:t>析</w:t>
            </w:r>
            <w:r>
              <w:rPr>
                <w:rFonts w:hint="eastAsia"/>
                <w:color w:val="auto"/>
                <w:sz w:val="21"/>
                <w:szCs w:val="21"/>
                <w:highlight w:val="none"/>
                <w:lang w:val="en-US" w:eastAsia="zh-CN"/>
              </w:rPr>
              <w:t>欠缺实战经验，措施简单只包含有重点和难点分析、重点和难点解决措2项</w:t>
            </w:r>
            <w:r>
              <w:rPr>
                <w:color w:val="auto"/>
                <w:sz w:val="21"/>
                <w:szCs w:val="21"/>
                <w:highlight w:val="none"/>
              </w:rPr>
              <w:t>，未考虑各部分施工如何相互交叉和衔接，施工质量效果和设计效果的无法统一。</w:t>
            </w:r>
          </w:p>
        </w:tc>
      </w:tr>
      <w:tr w14:paraId="7061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0074D36">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color w:val="auto"/>
                <w:sz w:val="21"/>
                <w:szCs w:val="21"/>
                <w:highlight w:val="none"/>
              </w:rPr>
            </w:pPr>
            <w:r>
              <w:rPr>
                <w:rFonts w:hint="eastAsia" w:cs="宋体"/>
                <w:color w:val="auto"/>
                <w:kern w:val="0"/>
                <w:sz w:val="21"/>
                <w:szCs w:val="21"/>
                <w:highlight w:val="none"/>
              </w:rPr>
              <w:t>施工总平面布置图（</w:t>
            </w:r>
            <w:r>
              <w:rPr>
                <w:rFonts w:hint="eastAsia" w:cs="宋体"/>
                <w:color w:val="auto"/>
                <w:kern w:val="0"/>
                <w:sz w:val="21"/>
                <w:szCs w:val="21"/>
                <w:highlight w:val="none"/>
                <w:lang w:eastAsia="zh-CN"/>
              </w:rPr>
              <w:t>满分5分</w:t>
            </w:r>
            <w:r>
              <w:rPr>
                <w:rFonts w:hint="eastAsia" w:cs="宋体"/>
                <w:color w:val="auto"/>
                <w:kern w:val="0"/>
                <w:sz w:val="21"/>
                <w:szCs w:val="21"/>
                <w:highlight w:val="none"/>
              </w:rPr>
              <w:t>）</w:t>
            </w:r>
          </w:p>
        </w:tc>
        <w:tc>
          <w:tcPr>
            <w:tcW w:w="7413" w:type="dxa"/>
            <w:gridSpan w:val="2"/>
            <w:vAlign w:val="center"/>
          </w:tcPr>
          <w:p w14:paraId="389153D1">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rFonts w:hint="eastAsia"/>
                <w:color w:val="auto"/>
                <w:sz w:val="21"/>
                <w:szCs w:val="21"/>
                <w:highlight w:val="none"/>
                <w:lang w:eastAsia="zh-CN"/>
              </w:rPr>
            </w:pPr>
            <w:r>
              <w:rPr>
                <w:rFonts w:hint="eastAsia"/>
                <w:color w:val="auto"/>
                <w:sz w:val="21"/>
                <w:szCs w:val="21"/>
                <w:highlight w:val="none"/>
                <w:lang w:eastAsia="zh-CN"/>
              </w:rPr>
              <w:t xml:space="preserve">评审专家自行对施工总平面图是否有针对性、满足施工要求、完整合理性等各方面进行独立打分。 </w:t>
            </w:r>
          </w:p>
          <w:p w14:paraId="466CD3E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优（5分）</w:t>
            </w:r>
            <w:r>
              <w:rPr>
                <w:color w:val="auto"/>
                <w:sz w:val="21"/>
                <w:szCs w:val="21"/>
                <w:highlight w:val="none"/>
              </w:rPr>
              <w:t>：总体布置有针对性、合理，</w:t>
            </w:r>
            <w:r>
              <w:rPr>
                <w:rFonts w:hint="eastAsia"/>
                <w:color w:val="auto"/>
                <w:sz w:val="21"/>
                <w:szCs w:val="21"/>
                <w:highlight w:val="none"/>
                <w:lang w:eastAsia="zh-CN"/>
              </w:rPr>
              <w:t>完全</w:t>
            </w:r>
            <w:r>
              <w:rPr>
                <w:color w:val="auto"/>
                <w:sz w:val="21"/>
                <w:szCs w:val="21"/>
                <w:highlight w:val="none"/>
              </w:rPr>
              <w:t>满足施工需要，符合安全、文明生产要求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平面图分布模块不少于6个部分，并对每部分的区域进行细分管理</w:t>
            </w:r>
            <w:r>
              <w:rPr>
                <w:color w:val="auto"/>
                <w:sz w:val="21"/>
                <w:szCs w:val="21"/>
                <w:highlight w:val="none"/>
              </w:rPr>
              <w:t xml:space="preserve">。 </w:t>
            </w:r>
          </w:p>
          <w:p w14:paraId="4E8977D6">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color w:val="auto"/>
                <w:sz w:val="21"/>
                <w:szCs w:val="21"/>
                <w:highlight w:val="none"/>
              </w:rPr>
              <w:t>良（</w:t>
            </w:r>
            <w:r>
              <w:rPr>
                <w:rFonts w:hint="eastAsia"/>
                <w:color w:val="auto"/>
                <w:sz w:val="21"/>
                <w:szCs w:val="21"/>
                <w:highlight w:val="none"/>
                <w:lang w:val="en-US" w:eastAsia="zh-CN"/>
              </w:rPr>
              <w:t>4</w:t>
            </w:r>
            <w:r>
              <w:rPr>
                <w:color w:val="auto"/>
                <w:sz w:val="21"/>
                <w:szCs w:val="21"/>
                <w:highlight w:val="none"/>
              </w:rPr>
              <w:t xml:space="preserve">分）：总体布置合理，能满足施工需要， </w:t>
            </w:r>
            <w:r>
              <w:rPr>
                <w:rFonts w:hint="eastAsia"/>
                <w:color w:val="auto"/>
                <w:sz w:val="21"/>
                <w:szCs w:val="21"/>
                <w:highlight w:val="none"/>
                <w:lang w:eastAsia="zh-CN"/>
              </w:rPr>
              <w:t>可以</w:t>
            </w:r>
            <w:r>
              <w:rPr>
                <w:color w:val="auto"/>
                <w:sz w:val="21"/>
                <w:szCs w:val="21"/>
                <w:highlight w:val="none"/>
              </w:rPr>
              <w:t>符合安全、文明生产要求</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平面图分布模块不少于5个部分，并对每部分的区域进行细分管理</w:t>
            </w:r>
            <w:r>
              <w:rPr>
                <w:color w:val="auto"/>
                <w:sz w:val="21"/>
                <w:szCs w:val="21"/>
                <w:highlight w:val="none"/>
              </w:rPr>
              <w:t>。</w:t>
            </w:r>
          </w:p>
          <w:p w14:paraId="3A51B2E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中（2分）</w:t>
            </w:r>
            <w:r>
              <w:rPr>
                <w:color w:val="auto"/>
                <w:sz w:val="21"/>
                <w:szCs w:val="21"/>
                <w:highlight w:val="none"/>
              </w:rPr>
              <w:t>：总体布置基本合理，基本满足施工需要</w:t>
            </w:r>
            <w:r>
              <w:rPr>
                <w:rFonts w:hint="eastAsia"/>
                <w:color w:val="auto"/>
                <w:sz w:val="21"/>
                <w:szCs w:val="21"/>
                <w:highlight w:val="none"/>
                <w:lang w:eastAsia="zh-CN"/>
              </w:rPr>
              <w:t>，</w:t>
            </w:r>
            <w:r>
              <w:rPr>
                <w:rFonts w:hint="eastAsia"/>
                <w:color w:val="auto"/>
                <w:sz w:val="21"/>
                <w:szCs w:val="21"/>
                <w:highlight w:val="none"/>
                <w:lang w:val="en-US" w:eastAsia="zh-CN"/>
              </w:rPr>
              <w:t>平面图分布模块不少于4个部分，并对每部分的区域进行细分管理</w:t>
            </w:r>
            <w:r>
              <w:rPr>
                <w:color w:val="auto"/>
                <w:sz w:val="21"/>
                <w:szCs w:val="21"/>
                <w:highlight w:val="none"/>
              </w:rPr>
              <w:t>。</w:t>
            </w:r>
          </w:p>
          <w:p w14:paraId="2A5B9F19">
            <w:pPr>
              <w:pStyle w:val="37"/>
              <w:keepNext w:val="0"/>
              <w:keepLines w:val="0"/>
              <w:pageBreakBefore w:val="0"/>
              <w:kinsoku/>
              <w:wordWrap/>
              <w:overflowPunct/>
              <w:topLinePunct w:val="0"/>
              <w:autoSpaceDE/>
              <w:autoSpaceDN/>
              <w:bidi w:val="0"/>
              <w:adjustRightInd/>
              <w:snapToGrid/>
              <w:spacing w:before="101" w:line="360" w:lineRule="auto"/>
              <w:ind w:firstLine="420" w:firstLineChars="200"/>
              <w:textAlignment w:val="auto"/>
              <w:rPr>
                <w:color w:val="auto"/>
                <w:sz w:val="21"/>
                <w:szCs w:val="21"/>
                <w:highlight w:val="none"/>
              </w:rPr>
            </w:pPr>
            <w:r>
              <w:rPr>
                <w:rFonts w:hint="eastAsia"/>
                <w:color w:val="auto"/>
                <w:sz w:val="21"/>
                <w:szCs w:val="21"/>
                <w:highlight w:val="none"/>
                <w:lang w:eastAsia="zh-CN"/>
              </w:rPr>
              <w:t>一般（1分）</w:t>
            </w:r>
            <w:r>
              <w:rPr>
                <w:color w:val="auto"/>
                <w:sz w:val="21"/>
                <w:szCs w:val="21"/>
                <w:highlight w:val="none"/>
              </w:rPr>
              <w:t>：总体布置不合理，</w:t>
            </w:r>
            <w:r>
              <w:rPr>
                <w:rFonts w:hint="eastAsia"/>
                <w:color w:val="auto"/>
                <w:sz w:val="21"/>
                <w:szCs w:val="21"/>
                <w:highlight w:val="none"/>
                <w:lang w:eastAsia="zh-CN"/>
              </w:rPr>
              <w:t>，</w:t>
            </w:r>
            <w:r>
              <w:rPr>
                <w:rFonts w:hint="eastAsia"/>
                <w:color w:val="auto"/>
                <w:sz w:val="21"/>
                <w:szCs w:val="21"/>
                <w:highlight w:val="none"/>
                <w:lang w:val="en-US" w:eastAsia="zh-CN"/>
              </w:rPr>
              <w:t>平面图分布模块不超过2个部分，每部分的区域管理</w:t>
            </w:r>
            <w:r>
              <w:rPr>
                <w:color w:val="auto"/>
                <w:sz w:val="21"/>
                <w:szCs w:val="21"/>
                <w:highlight w:val="none"/>
              </w:rPr>
              <w:t>不符合安全、文明生产要求。</w:t>
            </w:r>
          </w:p>
        </w:tc>
      </w:tr>
      <w:tr w14:paraId="3403B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E33F452">
            <w:pPr>
              <w:keepNext w:val="0"/>
              <w:keepLines w:val="0"/>
              <w:pageBreakBefore w:val="0"/>
              <w:kinsoku/>
              <w:wordWrap/>
              <w:overflowPunct/>
              <w:topLinePunct w:val="0"/>
              <w:autoSpaceDE/>
              <w:autoSpaceDN/>
              <w:bidi w:val="0"/>
              <w:snapToGrid/>
              <w:spacing w:line="360" w:lineRule="auto"/>
              <w:jc w:val="both"/>
              <w:rPr>
                <w:b/>
                <w:bCs/>
                <w:color w:val="auto"/>
                <w:sz w:val="21"/>
                <w:szCs w:val="21"/>
                <w:highlight w:val="none"/>
              </w:rPr>
            </w:pPr>
            <w:r>
              <w:rPr>
                <w:rFonts w:hint="eastAsia"/>
                <w:b/>
                <w:bCs/>
                <w:color w:val="auto"/>
                <w:sz w:val="21"/>
                <w:szCs w:val="21"/>
                <w:highlight w:val="none"/>
                <w:lang w:val="en-US" w:eastAsia="zh-CN"/>
              </w:rPr>
              <w:t>2、报价文件</w:t>
            </w:r>
            <w:r>
              <w:rPr>
                <w:b/>
                <w:bCs/>
                <w:color w:val="auto"/>
                <w:sz w:val="21"/>
                <w:szCs w:val="21"/>
                <w:highlight w:val="none"/>
              </w:rPr>
              <w:t>（满分</w:t>
            </w:r>
            <w:r>
              <w:rPr>
                <w:rFonts w:hint="eastAsia"/>
                <w:b/>
                <w:bCs/>
                <w:color w:val="auto"/>
                <w:sz w:val="21"/>
                <w:szCs w:val="21"/>
                <w:highlight w:val="none"/>
                <w:lang w:val="en-US" w:eastAsia="zh-CN"/>
              </w:rPr>
              <w:t>3</w:t>
            </w:r>
            <w:r>
              <w:rPr>
                <w:rFonts w:hint="eastAsia"/>
                <w:b/>
                <w:bCs/>
                <w:color w:val="auto"/>
                <w:sz w:val="21"/>
                <w:szCs w:val="21"/>
                <w:highlight w:val="none"/>
              </w:rPr>
              <w:t>0</w:t>
            </w:r>
            <w:r>
              <w:rPr>
                <w:b/>
                <w:bCs/>
                <w:color w:val="auto"/>
                <w:sz w:val="21"/>
                <w:szCs w:val="21"/>
                <w:highlight w:val="none"/>
              </w:rPr>
              <w:t>分）</w:t>
            </w:r>
          </w:p>
        </w:tc>
        <w:tc>
          <w:tcPr>
            <w:tcW w:w="7413" w:type="dxa"/>
            <w:gridSpan w:val="2"/>
            <w:vAlign w:val="top"/>
          </w:tcPr>
          <w:p w14:paraId="536242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eastAsia="宋体" w:cs="宋体"/>
                <w:color w:val="auto"/>
                <w:kern w:val="2"/>
                <w:sz w:val="21"/>
                <w:szCs w:val="21"/>
                <w:highlight w:val="none"/>
                <w:lang w:val="zh-CN" w:eastAsia="zh-CN" w:bidi="zh-CN"/>
              </w:rPr>
            </w:pPr>
            <w:r>
              <w:rPr>
                <w:rFonts w:hint="default" w:ascii="宋体" w:hAnsi="宋体" w:eastAsia="宋体" w:cs="宋体"/>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6D1E35A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eastAsia="宋体"/>
                <w:color w:val="auto"/>
                <w:sz w:val="21"/>
                <w:szCs w:val="21"/>
                <w:highlight w:val="none"/>
                <w:lang w:val="en-US" w:eastAsia="zh-CN"/>
              </w:rPr>
            </w:pPr>
            <w:r>
              <w:rPr>
                <w:rFonts w:hint="default" w:ascii="宋体" w:hAnsi="宋体" w:eastAsia="宋体" w:cs="宋体"/>
                <w:color w:val="auto"/>
                <w:kern w:val="2"/>
                <w:sz w:val="21"/>
                <w:szCs w:val="21"/>
                <w:highlight w:val="none"/>
                <w:lang w:val="zh-CN" w:eastAsia="zh-CN" w:bidi="zh-CN"/>
              </w:rPr>
              <w:t>磋商报价得分=(磋商基准价/最后磋商报价)×</w:t>
            </w:r>
            <w:r>
              <w:rPr>
                <w:rFonts w:hint="eastAsia" w:ascii="宋体" w:hAnsi="宋体" w:eastAsia="宋体" w:cs="宋体"/>
                <w:color w:val="auto"/>
                <w:kern w:val="2"/>
                <w:sz w:val="21"/>
                <w:szCs w:val="21"/>
                <w:highlight w:val="none"/>
                <w:lang w:val="en-US" w:eastAsia="zh-CN" w:bidi="zh-CN"/>
              </w:rPr>
              <w:t>30分</w:t>
            </w:r>
          </w:p>
        </w:tc>
      </w:tr>
      <w:tr w14:paraId="4BBD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C14F3AB">
            <w:pPr>
              <w:keepNext w:val="0"/>
              <w:keepLines w:val="0"/>
              <w:pageBreakBefore w:val="0"/>
              <w:kinsoku/>
              <w:wordWrap/>
              <w:overflowPunct/>
              <w:topLinePunct w:val="0"/>
              <w:autoSpaceDE/>
              <w:autoSpaceDN/>
              <w:bidi w:val="0"/>
              <w:snapToGrid/>
              <w:spacing w:line="360" w:lineRule="auto"/>
              <w:jc w:val="both"/>
              <w:rPr>
                <w:rFonts w:hint="default"/>
                <w:b/>
                <w:bCs/>
                <w:color w:val="auto"/>
                <w:sz w:val="21"/>
                <w:szCs w:val="21"/>
                <w:highlight w:val="none"/>
                <w:lang w:val="en-US" w:eastAsia="zh-CN"/>
              </w:rPr>
            </w:pPr>
            <w:r>
              <w:rPr>
                <w:rFonts w:hint="eastAsia"/>
                <w:b/>
                <w:bCs/>
                <w:color w:val="auto"/>
                <w:sz w:val="21"/>
                <w:szCs w:val="21"/>
                <w:highlight w:val="none"/>
                <w:lang w:val="en-US" w:eastAsia="zh-CN"/>
              </w:rPr>
              <w:t>3、业绩分（满分5分）</w:t>
            </w:r>
          </w:p>
        </w:tc>
        <w:tc>
          <w:tcPr>
            <w:tcW w:w="7413" w:type="dxa"/>
            <w:gridSpan w:val="2"/>
            <w:vAlign w:val="top"/>
          </w:tcPr>
          <w:p w14:paraId="36A785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color w:val="auto"/>
                <w:kern w:val="2"/>
                <w:sz w:val="21"/>
                <w:szCs w:val="21"/>
                <w:highlight w:val="none"/>
                <w:lang w:val="en-US" w:eastAsia="zh-CN" w:bidi="zh-CN"/>
              </w:rPr>
            </w:pPr>
            <w:r>
              <w:rPr>
                <w:rFonts w:hint="eastAsia" w:ascii="宋体" w:hAnsi="宋体" w:cs="宋体"/>
                <w:color w:val="auto"/>
                <w:kern w:val="2"/>
                <w:sz w:val="21"/>
                <w:szCs w:val="21"/>
                <w:highlight w:val="none"/>
                <w:lang w:val="zh-CN" w:eastAsia="zh-CN" w:bidi="zh-CN"/>
              </w:rPr>
              <w:t>在</w:t>
            </w:r>
            <w:r>
              <w:rPr>
                <w:rFonts w:hint="eastAsia" w:ascii="宋体" w:hAnsi="宋体" w:cs="宋体"/>
                <w:color w:val="auto"/>
                <w:kern w:val="2"/>
                <w:sz w:val="21"/>
                <w:szCs w:val="21"/>
                <w:highlight w:val="none"/>
                <w:lang w:val="en-US" w:eastAsia="zh-CN" w:bidi="zh-CN"/>
              </w:rPr>
              <w:t>投标截止时间前3年内承接过类似项目的，每个业绩得1分，满分5分。（必须提供中标通知书或施工合同复印件，否则不予计分）</w:t>
            </w:r>
          </w:p>
        </w:tc>
      </w:tr>
    </w:tbl>
    <w:p w14:paraId="41E3644A">
      <w:pPr>
        <w:numPr>
          <w:ilvl w:val="0"/>
          <w:numId w:val="7"/>
        </w:numPr>
        <w:spacing w:line="360" w:lineRule="auto"/>
        <w:ind w:left="-73" w:leftChars="0" w:firstLine="482" w:firstLineChars="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lang w:eastAsia="zh-CN"/>
        </w:rPr>
        <w:t>评标报告</w:t>
      </w:r>
    </w:p>
    <w:p w14:paraId="15938A8E">
      <w:pPr>
        <w:numPr>
          <w:ilvl w:val="0"/>
          <w:numId w:val="0"/>
        </w:num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1.成交标准</w:t>
      </w:r>
    </w:p>
    <w:p w14:paraId="6BC3E3D0">
      <w:pPr>
        <w:keepNext w:val="0"/>
        <w:keepLines w:val="0"/>
        <w:pageBreakBefore w:val="0"/>
        <w:kinsoku/>
        <w:wordWrap/>
        <w:overflowPunct/>
        <w:topLinePunct w:val="0"/>
        <w:autoSpaceDE/>
        <w:autoSpaceDN/>
        <w:bidi w:val="0"/>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磋商小组根据综合评分情况，按照评审得分由高到低顺序推荐3名以上成交候选供应商,并在线编写电子评审报告。评审得分相同的，按照最后报价（不计算价格折扣）由低到高的顺序推荐。评审得分且最后报价（不计算价格折扣）相同的，按照技术指标优劣顺序推荐（按技术得分由高到低排序，技术得分相同的按照服务需求偏离分由高到低排序）。评审得分、最后报价（不计算价格折扣）、技术得分、服务需求偏离分均相同的，由磋商小组随机抽取推荐。</w:t>
      </w:r>
    </w:p>
    <w:p w14:paraId="13BE67CC">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2.评标争议事项处理</w:t>
      </w:r>
    </w:p>
    <w:p w14:paraId="7792C5FC">
      <w:pPr>
        <w:pStyle w:val="41"/>
        <w:spacing w:before="0"/>
        <w:ind w:firstLine="420"/>
        <w:rPr>
          <w:rFonts w:hint="eastAsia" w:ascii="宋体" w:hAnsi="宋体" w:eastAsia="宋体" w:cs="宋体"/>
          <w:color w:val="auto"/>
          <w:kern w:val="2"/>
          <w:sz w:val="21"/>
          <w:szCs w:val="24"/>
          <w:highlight w:val="none"/>
        </w:rPr>
      </w:pPr>
      <w:r>
        <w:rPr>
          <w:rFonts w:hint="eastAsia" w:ascii="宋体" w:hAnsi="宋体" w:eastAsia="宋体" w:cs="宋体"/>
          <w:color w:val="auto"/>
          <w:kern w:val="2"/>
          <w:sz w:val="21"/>
          <w:szCs w:val="24"/>
          <w:highlight w:val="none"/>
        </w:rPr>
        <w:t>磋商小组成员对需要共同认定的事项存在争议的，应当按照少数服从多数的原则作出结论。持不同意见的磋商小组成员应当在评标报告上签署不同意见及理由，否则视为同意评标报告。</w:t>
      </w:r>
    </w:p>
    <w:p w14:paraId="043EF6A3">
      <w:pPr>
        <w:pStyle w:val="4"/>
        <w:spacing w:before="0" w:after="0" w:line="360" w:lineRule="auto"/>
        <w:ind w:firstLine="482" w:firstLineChars="200"/>
        <w:jc w:val="both"/>
        <w:rPr>
          <w:rFonts w:hint="eastAsia" w:ascii="宋体" w:hAnsi="宋体" w:eastAsia="宋体" w:cs="宋体"/>
          <w:b/>
          <w:bCs/>
          <w:color w:val="auto"/>
          <w:sz w:val="24"/>
          <w:highlight w:val="none"/>
          <w:lang w:val="en-US" w:eastAsia="zh-CN" w:bidi="hi-IN"/>
        </w:rPr>
      </w:pPr>
      <w:bookmarkStart w:id="143" w:name="_Toc80886940"/>
      <w:bookmarkStart w:id="144" w:name="_Toc80205936"/>
      <w:r>
        <w:rPr>
          <w:rFonts w:hint="eastAsia" w:ascii="宋体" w:hAnsi="宋体" w:eastAsia="宋体" w:cs="宋体"/>
          <w:b/>
          <w:bCs/>
          <w:color w:val="auto"/>
          <w:sz w:val="24"/>
          <w:highlight w:val="none"/>
          <w:lang w:val="en-US" w:eastAsia="zh-CN" w:bidi="hi-IN"/>
        </w:rPr>
        <w:t>五、 评审过程的保密与录像</w:t>
      </w:r>
      <w:bookmarkEnd w:id="143"/>
      <w:bookmarkEnd w:id="144"/>
    </w:p>
    <w:p w14:paraId="7C8FCADD">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354E1515">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2B053BA5">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1B4DE7DA">
      <w:pPr>
        <w:widowControl/>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79814F5">
      <w:pPr>
        <w:pStyle w:val="2"/>
        <w:rPr>
          <w:rFonts w:hint="eastAsia" w:ascii="宋体" w:hAnsi="宋体" w:eastAsia="宋体" w:cs="宋体"/>
          <w:color w:val="auto"/>
          <w:highlight w:val="none"/>
          <w:lang w:val="en-US" w:eastAsia="zh-CN"/>
        </w:rPr>
      </w:pPr>
    </w:p>
    <w:p w14:paraId="0FEBD11D">
      <w:pPr>
        <w:pStyle w:val="30"/>
        <w:rPr>
          <w:rFonts w:hint="eastAsia" w:ascii="宋体" w:hAnsi="宋体" w:cs="宋体"/>
          <w:bCs/>
          <w:color w:val="auto"/>
          <w:sz w:val="21"/>
          <w:szCs w:val="21"/>
          <w:highlight w:val="none"/>
        </w:rPr>
      </w:pPr>
    </w:p>
    <w:p w14:paraId="41083129">
      <w:pPr>
        <w:pStyle w:val="29"/>
        <w:rPr>
          <w:rFonts w:hint="eastAsia" w:ascii="宋体" w:hAnsi="宋体" w:cs="宋体"/>
          <w:bCs/>
          <w:color w:val="auto"/>
          <w:sz w:val="21"/>
          <w:szCs w:val="21"/>
          <w:highlight w:val="none"/>
        </w:rPr>
      </w:pPr>
    </w:p>
    <w:p w14:paraId="5A1CC08F">
      <w:pPr>
        <w:pStyle w:val="30"/>
        <w:rPr>
          <w:rFonts w:hint="eastAsia" w:ascii="宋体" w:hAnsi="宋体" w:cs="宋体"/>
          <w:bCs/>
          <w:color w:val="auto"/>
          <w:sz w:val="21"/>
          <w:szCs w:val="21"/>
          <w:highlight w:val="none"/>
        </w:rPr>
      </w:pPr>
    </w:p>
    <w:p w14:paraId="1BFE79E9">
      <w:pPr>
        <w:pStyle w:val="29"/>
        <w:rPr>
          <w:rFonts w:hint="eastAsia" w:ascii="宋体" w:hAnsi="宋体" w:cs="宋体"/>
          <w:bCs/>
          <w:color w:val="auto"/>
          <w:sz w:val="21"/>
          <w:szCs w:val="21"/>
          <w:highlight w:val="none"/>
        </w:rPr>
      </w:pPr>
    </w:p>
    <w:p w14:paraId="5F402353">
      <w:pPr>
        <w:pStyle w:val="30"/>
        <w:rPr>
          <w:rFonts w:hint="eastAsia"/>
          <w:color w:val="auto"/>
          <w:highlight w:val="none"/>
        </w:rPr>
      </w:pPr>
    </w:p>
    <w:p w14:paraId="41E760F1">
      <w:pPr>
        <w:pStyle w:val="29"/>
        <w:rPr>
          <w:rFonts w:hint="eastAsia" w:ascii="宋体" w:hAnsi="宋体" w:cs="宋体"/>
          <w:bCs/>
          <w:color w:val="auto"/>
          <w:sz w:val="21"/>
          <w:szCs w:val="21"/>
          <w:highlight w:val="none"/>
        </w:rPr>
      </w:pPr>
    </w:p>
    <w:p w14:paraId="7703AE86">
      <w:pPr>
        <w:pStyle w:val="30"/>
        <w:rPr>
          <w:rFonts w:hint="eastAsia" w:ascii="宋体" w:hAnsi="宋体" w:cs="宋体"/>
          <w:bCs/>
          <w:color w:val="auto"/>
          <w:sz w:val="21"/>
          <w:szCs w:val="21"/>
          <w:highlight w:val="none"/>
        </w:rPr>
      </w:pPr>
    </w:p>
    <w:p w14:paraId="1BAB271E">
      <w:pPr>
        <w:pStyle w:val="30"/>
        <w:rPr>
          <w:rFonts w:hint="eastAsia" w:ascii="宋体" w:hAnsi="宋体" w:cs="宋体"/>
          <w:bCs/>
          <w:color w:val="auto"/>
          <w:sz w:val="21"/>
          <w:szCs w:val="21"/>
          <w:highlight w:val="none"/>
        </w:rPr>
      </w:pPr>
    </w:p>
    <w:p w14:paraId="1778A6EB">
      <w:pPr>
        <w:spacing w:line="360" w:lineRule="auto"/>
        <w:ind w:firstLine="632" w:firstLineChars="300"/>
        <w:jc w:val="center"/>
        <w:rPr>
          <w:rFonts w:ascii="宋体" w:hAnsi="宋体"/>
          <w:b/>
          <w:bCs/>
          <w:color w:val="auto"/>
          <w:sz w:val="21"/>
          <w:szCs w:val="21"/>
          <w:highlight w:val="none"/>
        </w:rPr>
      </w:pPr>
      <w:r>
        <w:rPr>
          <w:rFonts w:hint="eastAsia" w:ascii="宋体" w:hAnsi="宋体"/>
          <w:b/>
          <w:bCs/>
          <w:color w:val="auto"/>
          <w:sz w:val="21"/>
          <w:szCs w:val="21"/>
          <w:highlight w:val="none"/>
        </w:rPr>
        <w:t>附件：评分细则</w:t>
      </w:r>
    </w:p>
    <w:p w14:paraId="02F6C4C5">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1.初步评审</w:t>
      </w:r>
    </w:p>
    <w:p w14:paraId="058935FF">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磋商小组对供应商资格审查、</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rPr>
        <w:t>性进行评审。资格审查指依据法律、法规和竞争性磋商文件的规定，对竞争性磋商响应文件中的资格证明</w:t>
      </w:r>
      <w:r>
        <w:rPr>
          <w:rFonts w:hint="eastAsia" w:ascii="宋体" w:hAnsi="宋体"/>
          <w:bCs/>
          <w:color w:val="auto"/>
          <w:sz w:val="21"/>
          <w:szCs w:val="21"/>
          <w:highlight w:val="none"/>
          <w:lang w:eastAsia="zh-CN"/>
        </w:rPr>
        <w:t>资料</w:t>
      </w:r>
      <w:r>
        <w:rPr>
          <w:rFonts w:hint="eastAsia" w:ascii="宋体" w:hAnsi="宋体"/>
          <w:bCs/>
          <w:color w:val="auto"/>
          <w:sz w:val="21"/>
          <w:szCs w:val="21"/>
          <w:highlight w:val="none"/>
        </w:rPr>
        <w:t>进行审查，如果供应商出现没有按照要求提交全部资格证明文件或资格证明无效；未按</w:t>
      </w:r>
      <w:r>
        <w:rPr>
          <w:rFonts w:hint="eastAsia" w:ascii="宋体" w:hAnsi="宋体"/>
          <w:bCs/>
          <w:color w:val="auto"/>
          <w:sz w:val="21"/>
          <w:szCs w:val="21"/>
          <w:highlight w:val="none"/>
          <w:lang w:eastAsia="zh-CN"/>
        </w:rPr>
        <w:t>采购文件</w:t>
      </w:r>
      <w:r>
        <w:rPr>
          <w:rFonts w:hint="eastAsia" w:ascii="宋体" w:hAnsi="宋体"/>
          <w:bCs/>
          <w:color w:val="auto"/>
          <w:sz w:val="21"/>
          <w:szCs w:val="21"/>
          <w:highlight w:val="none"/>
        </w:rPr>
        <w:t>要求</w:t>
      </w:r>
      <w:r>
        <w:rPr>
          <w:rFonts w:hint="eastAsia" w:ascii="宋体" w:hAnsi="宋体"/>
          <w:bCs/>
          <w:color w:val="auto"/>
          <w:sz w:val="21"/>
          <w:szCs w:val="21"/>
          <w:highlight w:val="none"/>
          <w:lang w:eastAsia="zh-CN"/>
        </w:rPr>
        <w:t>签字盖章、提</w:t>
      </w:r>
      <w:r>
        <w:rPr>
          <w:rFonts w:hint="eastAsia" w:ascii="宋体" w:hAnsi="宋体"/>
          <w:bCs/>
          <w:color w:val="auto"/>
          <w:sz w:val="21"/>
          <w:szCs w:val="21"/>
          <w:highlight w:val="none"/>
        </w:rPr>
        <w:t>交磋商保证金</w:t>
      </w:r>
      <w:r>
        <w:rPr>
          <w:rFonts w:hint="eastAsia" w:ascii="宋体" w:hAnsi="宋体"/>
          <w:bCs/>
          <w:color w:val="auto"/>
          <w:sz w:val="21"/>
          <w:szCs w:val="21"/>
          <w:highlight w:val="none"/>
          <w:lang w:eastAsia="zh-CN"/>
        </w:rPr>
        <w:t>、有效报价</w:t>
      </w:r>
      <w:r>
        <w:rPr>
          <w:rFonts w:hint="eastAsia" w:ascii="宋体" w:hAnsi="宋体"/>
          <w:bCs/>
          <w:color w:val="auto"/>
          <w:sz w:val="21"/>
          <w:szCs w:val="21"/>
          <w:highlight w:val="none"/>
        </w:rPr>
        <w:t>等则视为该供应商</w:t>
      </w:r>
      <w:r>
        <w:rPr>
          <w:rFonts w:hint="eastAsia" w:ascii="宋体" w:hAnsi="宋体"/>
          <w:bCs/>
          <w:color w:val="auto"/>
          <w:sz w:val="21"/>
          <w:szCs w:val="21"/>
          <w:highlight w:val="none"/>
          <w:lang w:val="en-US" w:eastAsia="zh-CN"/>
        </w:rPr>
        <w:t>符合</w:t>
      </w:r>
      <w:r>
        <w:rPr>
          <w:rFonts w:hint="eastAsia" w:ascii="宋体" w:hAnsi="宋体"/>
          <w:bCs/>
          <w:color w:val="auto"/>
          <w:sz w:val="21"/>
          <w:szCs w:val="21"/>
          <w:highlight w:val="none"/>
          <w:lang w:eastAsia="zh-CN"/>
        </w:rPr>
        <w:t>性</w:t>
      </w:r>
      <w:r>
        <w:rPr>
          <w:rFonts w:hint="eastAsia" w:ascii="宋体" w:hAnsi="宋体"/>
          <w:bCs/>
          <w:color w:val="auto"/>
          <w:sz w:val="21"/>
          <w:szCs w:val="21"/>
          <w:highlight w:val="none"/>
        </w:rPr>
        <w:t>不合格</w:t>
      </w:r>
      <w:r>
        <w:rPr>
          <w:rFonts w:hint="eastAsia" w:ascii="宋体" w:hAnsi="宋体"/>
          <w:bCs/>
          <w:color w:val="auto"/>
          <w:sz w:val="21"/>
          <w:szCs w:val="21"/>
          <w:highlight w:val="none"/>
          <w:lang w:eastAsia="zh-CN"/>
        </w:rPr>
        <w:t>，未按采购文件响应工期、质量，内容等则</w:t>
      </w:r>
      <w:r>
        <w:rPr>
          <w:rFonts w:hint="eastAsia" w:ascii="宋体" w:hAnsi="宋体"/>
          <w:bCs/>
          <w:color w:val="auto"/>
          <w:sz w:val="21"/>
          <w:szCs w:val="21"/>
          <w:highlight w:val="none"/>
        </w:rPr>
        <w:t>视为该供应商</w:t>
      </w:r>
      <w:r>
        <w:rPr>
          <w:rFonts w:hint="eastAsia" w:ascii="宋体" w:hAnsi="宋体"/>
          <w:bCs/>
          <w:color w:val="auto"/>
          <w:sz w:val="21"/>
          <w:szCs w:val="21"/>
          <w:highlight w:val="none"/>
          <w:lang w:eastAsia="zh-CN"/>
        </w:rPr>
        <w:t>响应性</w:t>
      </w:r>
      <w:r>
        <w:rPr>
          <w:rFonts w:hint="eastAsia" w:ascii="宋体" w:hAnsi="宋体"/>
          <w:bCs/>
          <w:color w:val="auto"/>
          <w:sz w:val="21"/>
          <w:szCs w:val="21"/>
          <w:highlight w:val="none"/>
        </w:rPr>
        <w:t>不合格。</w:t>
      </w:r>
    </w:p>
    <w:p w14:paraId="41F6CF08">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2.磋商</w:t>
      </w:r>
    </w:p>
    <w:p w14:paraId="37D640B9">
      <w:pPr>
        <w:spacing w:line="360" w:lineRule="auto"/>
        <w:ind w:firstLine="420" w:firstLineChars="200"/>
        <w:rPr>
          <w:rFonts w:ascii="宋体" w:hAnsi="宋体"/>
          <w:bCs/>
          <w:color w:val="auto"/>
          <w:sz w:val="21"/>
          <w:szCs w:val="21"/>
          <w:highlight w:val="none"/>
        </w:rPr>
      </w:pPr>
      <w:r>
        <w:rPr>
          <w:rFonts w:hint="eastAsia" w:ascii="宋体" w:hAnsi="宋体"/>
          <w:bCs/>
          <w:color w:val="auto"/>
          <w:sz w:val="21"/>
          <w:szCs w:val="21"/>
          <w:highlight w:val="none"/>
        </w:rPr>
        <w:t>磋商小组将与通过</w:t>
      </w:r>
      <w:r>
        <w:rPr>
          <w:rFonts w:hint="eastAsia" w:ascii="宋体" w:hAnsi="宋体"/>
          <w:bCs/>
          <w:color w:val="auto"/>
          <w:sz w:val="21"/>
          <w:szCs w:val="21"/>
          <w:highlight w:val="none"/>
          <w:lang w:eastAsia="zh-CN"/>
        </w:rPr>
        <w:t>初步审查</w:t>
      </w:r>
      <w:r>
        <w:rPr>
          <w:rFonts w:hint="eastAsia" w:ascii="宋体" w:hAnsi="宋体"/>
          <w:bCs/>
          <w:color w:val="auto"/>
          <w:sz w:val="21"/>
          <w:szCs w:val="21"/>
          <w:highlight w:val="none"/>
        </w:rPr>
        <w:t>的供应商分别进行磋商。在磋商中，磋商的任何一方不得透露与磋商有关的其他供应商的技术资料、价格和其他信息。竞争性磋商文件有实质性变动的，磋商小组将以书面形式通知所有参加磋商的供应商。</w:t>
      </w:r>
    </w:p>
    <w:p w14:paraId="7A823FBF">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（1）供应商在磋商小组规定的时间内按要求再次以书面形式报价，并由法定代表人或授权代理人签字确认。</w:t>
      </w:r>
    </w:p>
    <w:p w14:paraId="073E6115">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（2）最终报价后，重大偏离不允许被修正，但磋商小组将允许修正报价中不构成重大偏离的地方，这些修正不会对其他实质上响应竞争性磋商文件要求的供应商的竞争地位产生不公正的影响。</w:t>
      </w:r>
    </w:p>
    <w:p w14:paraId="3332EF87">
      <w:pPr>
        <w:spacing w:line="360" w:lineRule="auto"/>
        <w:ind w:firstLine="210" w:firstLineChars="100"/>
        <w:rPr>
          <w:rFonts w:ascii="宋体" w:hAnsi="宋体"/>
          <w:bCs/>
          <w:color w:val="auto"/>
          <w:sz w:val="21"/>
          <w:szCs w:val="21"/>
          <w:highlight w:val="none"/>
        </w:rPr>
      </w:pPr>
      <w:r>
        <w:rPr>
          <w:rFonts w:hint="eastAsia" w:ascii="宋体" w:hAnsi="宋体"/>
          <w:bCs/>
          <w:color w:val="auto"/>
          <w:sz w:val="21"/>
          <w:szCs w:val="21"/>
          <w:highlight w:val="none"/>
        </w:rPr>
        <w:t>（3）如出现供应商达不到法定数量，供应商最终报价均超出采购预算，磋商小组有权否决所有报价，采购人报请监督管理机构批准后另行采购。</w:t>
      </w:r>
    </w:p>
    <w:p w14:paraId="59057AF6">
      <w:pPr>
        <w:spacing w:line="360" w:lineRule="auto"/>
        <w:rPr>
          <w:rFonts w:ascii="宋体" w:hAnsi="宋体"/>
          <w:bCs/>
          <w:color w:val="auto"/>
          <w:sz w:val="21"/>
          <w:szCs w:val="21"/>
          <w:highlight w:val="none"/>
        </w:rPr>
      </w:pPr>
      <w:r>
        <w:rPr>
          <w:rFonts w:hint="eastAsia" w:ascii="宋体" w:hAnsi="宋体"/>
          <w:bCs/>
          <w:color w:val="auto"/>
          <w:sz w:val="21"/>
          <w:szCs w:val="21"/>
          <w:highlight w:val="none"/>
        </w:rPr>
        <w:t>3、确定成交供应商</w:t>
      </w:r>
    </w:p>
    <w:p w14:paraId="69A75145">
      <w:pPr>
        <w:spacing w:line="360" w:lineRule="auto"/>
        <w:ind w:firstLine="525" w:firstLineChars="250"/>
        <w:rPr>
          <w:rFonts w:ascii="宋体" w:hAnsi="宋体"/>
          <w:bCs/>
          <w:color w:val="auto"/>
          <w:sz w:val="21"/>
          <w:szCs w:val="21"/>
          <w:highlight w:val="none"/>
        </w:rPr>
      </w:pPr>
      <w:r>
        <w:rPr>
          <w:rFonts w:hint="eastAsia" w:ascii="宋体" w:hAnsi="宋体"/>
          <w:bCs/>
          <w:color w:val="auto"/>
          <w:sz w:val="21"/>
          <w:szCs w:val="21"/>
          <w:highlight w:val="none"/>
        </w:rPr>
        <w:t>竞争性磋商小组根据磋商文件中确定的评分办法综合评定各供应商提交的竞标文件，按照评标得分由高到低推荐成交候选人。</w:t>
      </w:r>
    </w:p>
    <w:p w14:paraId="70D1061B">
      <w:pPr>
        <w:spacing w:line="360" w:lineRule="auto"/>
        <w:outlineLvl w:val="0"/>
        <w:rPr>
          <w:rFonts w:ascii="宋体" w:hAnsi="宋体"/>
          <w:bCs/>
          <w:color w:val="auto"/>
          <w:sz w:val="21"/>
          <w:szCs w:val="21"/>
          <w:highlight w:val="none"/>
        </w:rPr>
      </w:pPr>
      <w:r>
        <w:rPr>
          <w:rFonts w:hint="eastAsia" w:ascii="宋体" w:hAnsi="宋体"/>
          <w:bCs/>
          <w:color w:val="auto"/>
          <w:sz w:val="21"/>
          <w:szCs w:val="21"/>
          <w:highlight w:val="none"/>
        </w:rPr>
        <w:t>4、磋商纪律</w:t>
      </w:r>
    </w:p>
    <w:p w14:paraId="14E27C43">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（1）磋商小组内部讨论的情况和意见必须保密，任何人不得以任何形式透露给供应商或与供应商有关的单位或个人。</w:t>
      </w:r>
    </w:p>
    <w:p w14:paraId="37E34FE5">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（2）磋商小组成员在磋商期间不得与供应商进行私下接触，不得私自离开磋商现场，如确需离开现场须在监督员监督下进行，并按时返回。</w:t>
      </w:r>
    </w:p>
    <w:p w14:paraId="5624C392">
      <w:pPr>
        <w:spacing w:line="360" w:lineRule="auto"/>
        <w:ind w:firstLine="315" w:firstLineChars="150"/>
        <w:rPr>
          <w:rFonts w:ascii="宋体" w:hAnsi="宋体"/>
          <w:bCs/>
          <w:color w:val="auto"/>
          <w:sz w:val="21"/>
          <w:szCs w:val="21"/>
          <w:highlight w:val="none"/>
        </w:rPr>
      </w:pPr>
      <w:r>
        <w:rPr>
          <w:rFonts w:hint="eastAsia" w:ascii="宋体" w:hAnsi="宋体"/>
          <w:bCs/>
          <w:color w:val="auto"/>
          <w:sz w:val="21"/>
          <w:szCs w:val="21"/>
          <w:highlight w:val="none"/>
        </w:rPr>
        <w:t>（3）在磋商过程中，供应商不得以任何形式对磋商小组成员进行旨在影响磋商及结果的任何行为，否则取消其磋商资格。</w:t>
      </w:r>
    </w:p>
    <w:p w14:paraId="6071249B">
      <w:pPr>
        <w:spacing w:line="360" w:lineRule="auto"/>
        <w:ind w:firstLine="315" w:firstLineChars="150"/>
        <w:rPr>
          <w:rFonts w:hint="eastAsia" w:ascii="宋体" w:hAnsi="宋体"/>
          <w:bCs/>
          <w:color w:val="auto"/>
          <w:sz w:val="21"/>
          <w:szCs w:val="21"/>
          <w:highlight w:val="none"/>
        </w:rPr>
      </w:pPr>
      <w:r>
        <w:rPr>
          <w:rFonts w:hint="eastAsia" w:ascii="宋体" w:hAnsi="宋体"/>
          <w:bCs/>
          <w:color w:val="auto"/>
          <w:sz w:val="21"/>
          <w:szCs w:val="21"/>
          <w:highlight w:val="none"/>
        </w:rPr>
        <w:t>（4）在磋商过程中，供应商对竞争性磋商响应文件的内容在符合竞争性磋商文件的前提下可进行修改，但最终报价必须以书面形式确认。</w:t>
      </w:r>
    </w:p>
    <w:p w14:paraId="7B70BB1B">
      <w:pPr>
        <w:spacing w:line="360" w:lineRule="auto"/>
        <w:ind w:firstLine="315" w:firstLineChars="150"/>
        <w:rPr>
          <w:color w:val="auto"/>
          <w:sz w:val="21"/>
          <w:szCs w:val="21"/>
          <w:highlight w:val="none"/>
        </w:rPr>
      </w:pPr>
      <w:r>
        <w:rPr>
          <w:rFonts w:hint="eastAsia" w:ascii="宋体" w:hAnsi="宋体"/>
          <w:bCs/>
          <w:color w:val="auto"/>
          <w:sz w:val="21"/>
          <w:szCs w:val="21"/>
          <w:highlight w:val="none"/>
          <w:lang w:val="en-US" w:eastAsia="zh-CN"/>
        </w:rPr>
        <w:t>5、以上评审方法按照竞争性磋商采购文件要求和相关法律法规进行。</w:t>
      </w:r>
    </w:p>
    <w:p w14:paraId="5EE5DCE4">
      <w:pPr>
        <w:pStyle w:val="29"/>
        <w:rPr>
          <w:rFonts w:hint="eastAsia"/>
          <w:color w:val="auto"/>
          <w:sz w:val="21"/>
          <w:szCs w:val="21"/>
          <w:highlight w:val="none"/>
        </w:rPr>
        <w:sectPr>
          <w:headerReference r:id="rId16" w:type="default"/>
          <w:footerReference r:id="rId17" w:type="default"/>
          <w:pgSz w:w="11906" w:h="16838"/>
          <w:pgMar w:top="1134" w:right="1134" w:bottom="1134" w:left="1417" w:header="851" w:footer="851" w:gutter="0"/>
          <w:pgNumType w:fmt="decimal"/>
          <w:cols w:space="720" w:num="1"/>
          <w:formProt w:val="1"/>
          <w:docGrid w:linePitch="312" w:charSpace="43007"/>
        </w:sectPr>
      </w:pPr>
    </w:p>
    <w:p w14:paraId="6D1AEF12">
      <w:pPr>
        <w:pStyle w:val="29"/>
        <w:spacing w:line="360" w:lineRule="auto"/>
        <w:jc w:val="center"/>
        <w:rPr>
          <w:rFonts w:hint="eastAsia" w:ascii="宋体" w:hAnsi="宋体"/>
          <w:b/>
          <w:color w:val="auto"/>
          <w:sz w:val="32"/>
          <w:szCs w:val="32"/>
          <w:highlight w:val="none"/>
        </w:rPr>
      </w:pPr>
    </w:p>
    <w:p w14:paraId="3AB76B96">
      <w:pPr>
        <w:pStyle w:val="30"/>
        <w:rPr>
          <w:rFonts w:hint="eastAsia" w:ascii="宋体" w:hAnsi="宋体" w:eastAsia="宋体"/>
          <w:color w:val="auto"/>
          <w:sz w:val="32"/>
          <w:szCs w:val="32"/>
          <w:highlight w:val="none"/>
        </w:rPr>
      </w:pPr>
    </w:p>
    <w:p w14:paraId="4A35A8C7">
      <w:pPr>
        <w:pStyle w:val="29"/>
        <w:rPr>
          <w:rFonts w:hint="eastAsia" w:ascii="宋体" w:hAnsi="宋体"/>
          <w:b/>
          <w:color w:val="auto"/>
          <w:sz w:val="32"/>
          <w:szCs w:val="32"/>
          <w:highlight w:val="none"/>
        </w:rPr>
      </w:pPr>
    </w:p>
    <w:p w14:paraId="635A0002">
      <w:pPr>
        <w:pStyle w:val="30"/>
        <w:rPr>
          <w:rFonts w:hint="eastAsia"/>
          <w:color w:val="auto"/>
          <w:highlight w:val="none"/>
        </w:rPr>
      </w:pPr>
    </w:p>
    <w:p w14:paraId="5E3FDA89">
      <w:pPr>
        <w:pStyle w:val="30"/>
        <w:rPr>
          <w:rFonts w:hint="eastAsia" w:ascii="宋体" w:hAnsi="宋体" w:eastAsia="宋体"/>
          <w:color w:val="auto"/>
          <w:sz w:val="32"/>
          <w:szCs w:val="32"/>
          <w:highlight w:val="none"/>
        </w:rPr>
      </w:pPr>
    </w:p>
    <w:p w14:paraId="372497AB">
      <w:pPr>
        <w:pStyle w:val="29"/>
        <w:rPr>
          <w:rFonts w:hint="eastAsia" w:ascii="宋体" w:hAnsi="宋体"/>
          <w:b/>
          <w:color w:val="auto"/>
          <w:sz w:val="32"/>
          <w:szCs w:val="32"/>
          <w:highlight w:val="none"/>
        </w:rPr>
      </w:pPr>
    </w:p>
    <w:p w14:paraId="3DD69022">
      <w:pPr>
        <w:pStyle w:val="30"/>
        <w:rPr>
          <w:rFonts w:hint="eastAsia"/>
          <w:color w:val="auto"/>
          <w:highlight w:val="none"/>
        </w:rPr>
      </w:pPr>
    </w:p>
    <w:p w14:paraId="1356AE38">
      <w:pPr>
        <w:pStyle w:val="29"/>
        <w:spacing w:line="360" w:lineRule="auto"/>
        <w:jc w:val="center"/>
        <w:outlineLvl w:val="0"/>
        <w:rPr>
          <w:rFonts w:hint="eastAsia" w:ascii="宋体" w:hAnsi="宋体"/>
          <w:b/>
          <w:color w:val="auto"/>
          <w:sz w:val="32"/>
          <w:szCs w:val="32"/>
          <w:highlight w:val="none"/>
        </w:rPr>
      </w:pPr>
      <w:bookmarkStart w:id="145" w:name="_Toc5706"/>
      <w:r>
        <w:rPr>
          <w:rFonts w:hint="eastAsia" w:ascii="宋体" w:hAnsi="宋体"/>
          <w:b/>
          <w:color w:val="auto"/>
          <w:sz w:val="32"/>
          <w:szCs w:val="32"/>
          <w:highlight w:val="none"/>
        </w:rPr>
        <w:t>第七章   施工图纸及工程量清单</w:t>
      </w:r>
      <w:bookmarkEnd w:id="145"/>
    </w:p>
    <w:p w14:paraId="53652195">
      <w:pPr>
        <w:pStyle w:val="30"/>
        <w:jc w:val="center"/>
        <w:rPr>
          <w:color w:val="auto"/>
          <w:highlight w:val="none"/>
        </w:rPr>
      </w:pPr>
      <w:r>
        <w:rPr>
          <w:rFonts w:hint="eastAsia"/>
          <w:color w:val="auto"/>
          <w:highlight w:val="none"/>
        </w:rPr>
        <w:t>另册</w:t>
      </w:r>
    </w:p>
    <w:p w14:paraId="2E94CE50">
      <w:pPr>
        <w:rPr>
          <w:color w:val="auto"/>
          <w:highlight w:val="none"/>
        </w:rPr>
      </w:pPr>
    </w:p>
    <w:sectPr>
      <w:pgSz w:w="11906" w:h="16838"/>
      <w:pgMar w:top="1134" w:right="1134" w:bottom="1134" w:left="1417" w:header="851" w:footer="851" w:gutter="0"/>
      <w:pgNumType w:fmt="decimal"/>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F2DC541-D68C-46A1-8EDA-7545B13DA6F2}"/>
  </w:font>
  <w:font w:name="黑体">
    <w:panose1 w:val="02010609060101010101"/>
    <w:charset w:val="86"/>
    <w:family w:val="auto"/>
    <w:pitch w:val="default"/>
    <w:sig w:usb0="800002BF" w:usb1="38CF7CFA" w:usb2="00000016" w:usb3="00000000" w:csb0="00040001" w:csb1="00000000"/>
    <w:embedRegular r:id="rId2" w:fontKey="{94B4DF0A-082D-43F6-B102-69669CDC2A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215C9B2-0307-4232-84C9-45FFF8FFA332}"/>
  </w:font>
  <w:font w:name="Mangal">
    <w:altName w:val="Segoe Print"/>
    <w:panose1 w:val="02040503050203030202"/>
    <w:charset w:val="00"/>
    <w:family w:val="roman"/>
    <w:pitch w:val="default"/>
    <w:sig w:usb0="00000000" w:usb1="00000000" w:usb2="00000000" w:usb3="00000000" w:csb0="00000001" w:csb1="00000000"/>
  </w:font>
  <w:font w:name="DejaVu Math TeX Gyre">
    <w:altName w:val="Cambria Math"/>
    <w:panose1 w:val="02000503000000000000"/>
    <w:charset w:val="00"/>
    <w:family w:val="auto"/>
    <w:pitch w:val="default"/>
    <w:sig w:usb0="00000000" w:usb1="00000000" w:usb2="02000000" w:usb3="00000000" w:csb0="60000193" w:csb1="0DD4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E6FB6BA2-703B-426A-957D-4BA220800653}"/>
  </w:font>
  <w:font w:name="仿宋_GB2312">
    <w:panose1 w:val="02010609030101010101"/>
    <w:charset w:val="86"/>
    <w:family w:val="modern"/>
    <w:pitch w:val="default"/>
    <w:sig w:usb0="00000001" w:usb1="080E0000" w:usb2="00000000" w:usb3="00000000" w:csb0="00040000" w:csb1="00000000"/>
    <w:embedRegular r:id="rId5" w:fontKey="{78FBB643-D2E7-4A7C-89AA-450BBCF0572B}"/>
  </w:font>
  <w:font w:name="方正隶书简体">
    <w:altName w:val="宋体"/>
    <w:panose1 w:val="00000000000000000000"/>
    <w:charset w:val="86"/>
    <w:family w:val="roman"/>
    <w:pitch w:val="default"/>
    <w:sig w:usb0="00000000" w:usb1="00000000" w:usb2="00000000" w:usb3="00000000" w:csb0="00040001" w:csb1="00000000"/>
    <w:embedRegular r:id="rId6" w:fontKey="{AFB16A13-4720-4BE2-AB49-5EF2BFEC2E56}"/>
  </w:font>
  <w:font w:name="楷体_GB2312">
    <w:panose1 w:val="02010609030101010101"/>
    <w:charset w:val="86"/>
    <w:family w:val="modern"/>
    <w:pitch w:val="default"/>
    <w:sig w:usb0="00000001" w:usb1="080E0000" w:usb2="00000000" w:usb3="00000000" w:csb0="00040000" w:csb1="00000000"/>
    <w:embedRegular r:id="rId7" w:fontKey="{FB8DFCD5-818D-4203-968E-72872C023D5B}"/>
  </w:font>
  <w:font w:name="Segoe Print">
    <w:panose1 w:val="02000600000000000000"/>
    <w:charset w:val="00"/>
    <w:family w:val="auto"/>
    <w:pitch w:val="default"/>
    <w:sig w:usb0="0000028F" w:usb1="00000000" w:usb2="00000000" w:usb3="00000000" w:csb0="2000009F" w:csb1="4701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704E1">
    <w:pPr>
      <w:pStyle w:val="1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A38B">
    <w:pPr>
      <w:pStyle w:val="14"/>
      <w:framePr w:wrap="around" w:vAnchor="text" w:hAnchor="margin" w:xAlign="center" w:y="1"/>
      <w:rPr>
        <w:rStyle w:val="24"/>
      </w:rPr>
    </w:pPr>
    <w:r>
      <w:rPr>
        <w:rStyle w:val="24"/>
      </w:rPr>
      <w:fldChar w:fldCharType="begin"/>
    </w:r>
    <w:r>
      <w:rPr>
        <w:rStyle w:val="24"/>
      </w:rPr>
      <w:instrText xml:space="preserve">PAGE  </w:instrText>
    </w:r>
    <w:r>
      <w:rPr>
        <w:rStyle w:val="24"/>
      </w:rPr>
      <w:fldChar w:fldCharType="separate"/>
    </w:r>
    <w:r>
      <w:rPr>
        <w:rStyle w:val="24"/>
        <w:rFonts w:hint="eastAsia"/>
      </w:rPr>
      <w:t>６</w:t>
    </w:r>
    <w:r>
      <w:rPr>
        <w:rStyle w:val="24"/>
      </w:rPr>
      <w:fldChar w:fldCharType="end"/>
    </w:r>
  </w:p>
  <w:p w14:paraId="6C4A024C">
    <w:pPr>
      <w:pStyle w:val="1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C0549">
    <w:pPr>
      <w:pStyle w:val="14"/>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75F5">
    <w:pPr>
      <w:pStyle w:val="3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6FBAEF">
                          <w:pPr>
                            <w:pStyle w:val="14"/>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D6FBAEF">
                    <w:pPr>
                      <w:pStyle w:val="14"/>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6CA40D">
    <w:pPr>
      <w:pStyle w:val="14"/>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3E774C4">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56C59">
    <w:pPr>
      <w:pStyle w:val="14"/>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EB933B7">
                    <w:pPr>
                      <w:pStyle w:val="14"/>
                    </w:pPr>
                    <w:r>
                      <w:t xml:space="preserve">第 </w:t>
                    </w:r>
                    <w:r>
                      <w:fldChar w:fldCharType="begin"/>
                    </w:r>
                    <w:r>
                      <w:instrText xml:space="preserve"> PAGE  \* MERGEFORMAT </w:instrText>
                    </w:r>
                    <w:r>
                      <w:fldChar w:fldCharType="separate"/>
                    </w:r>
                    <w:r>
                      <w:t>9</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AF436">
    <w:pPr>
      <w:pStyle w:val="14"/>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6AE2AF3">
                    <w:pPr>
                      <w:pStyle w:val="14"/>
                    </w:pPr>
                    <w:r>
                      <w:t xml:space="preserve">第 </w:t>
                    </w:r>
                    <w:r>
                      <w:fldChar w:fldCharType="begin"/>
                    </w:r>
                    <w:r>
                      <w:instrText xml:space="preserve"> PAGE  \* MERGEFORMAT </w:instrText>
                    </w:r>
                    <w:r>
                      <w:fldChar w:fldCharType="separate"/>
                    </w:r>
                    <w:r>
                      <w:t>14</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EE856">
    <w:pPr>
      <w:pStyle w:val="1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172438">
                          <w:pPr>
                            <w:pStyle w:val="14"/>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172438">
                    <w:pPr>
                      <w:pStyle w:val="14"/>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048DB">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ECFC">
    <w:pPr>
      <w:pStyle w:val="15"/>
      <w:pBdr>
        <w:bottom w:val="none" w:color="auto" w:sz="0" w:space="0"/>
      </w:pBdr>
    </w:pPr>
  </w:p>
  <w:p w14:paraId="29A03539">
    <w:pPr>
      <w:pStyle w:val="15"/>
      <w:pBdr>
        <w:bottom w:val="none" w:color="auto" w:sz="0" w:space="0"/>
      </w:pBdr>
    </w:pPr>
  </w:p>
  <w:p w14:paraId="2A84DED8">
    <w:pPr>
      <w:pStyle w:val="1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BD286">
    <w:pPr>
      <w:pStyle w:val="38"/>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C8514">
    <w:pPr>
      <w:pStyle w:val="1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2860">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2593E9">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19C4E">
    <w:pPr>
      <w:pStyle w:val="15"/>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AA34FD10"/>
    <w:multiLevelType w:val="singleLevel"/>
    <w:tmpl w:val="AA34FD10"/>
    <w:lvl w:ilvl="0" w:tentative="0">
      <w:start w:val="1"/>
      <w:numFmt w:val="chineseCounting"/>
      <w:suff w:val="space"/>
      <w:lvlText w:val="第%1章"/>
      <w:lvlJc w:val="left"/>
      <w:rPr>
        <w:rFonts w:hint="eastAsia"/>
      </w:rPr>
    </w:lvl>
  </w:abstractNum>
  <w:abstractNum w:abstractNumId="2">
    <w:nsid w:val="EF18EC1F"/>
    <w:multiLevelType w:val="singleLevel"/>
    <w:tmpl w:val="EF18EC1F"/>
    <w:lvl w:ilvl="0" w:tentative="0">
      <w:start w:val="4"/>
      <w:numFmt w:val="chineseCounting"/>
      <w:suff w:val="nothing"/>
      <w:lvlText w:val="%1、"/>
      <w:lvlJc w:val="left"/>
      <w:pPr>
        <w:ind w:left="-73"/>
      </w:pPr>
      <w:rPr>
        <w:rFonts w:hint="eastAsia"/>
      </w:rPr>
    </w:lvl>
  </w:abstractNum>
  <w:abstractNum w:abstractNumId="3">
    <w:nsid w:val="075127BB"/>
    <w:multiLevelType w:val="singleLevel"/>
    <w:tmpl w:val="075127BB"/>
    <w:lvl w:ilvl="0" w:tentative="0">
      <w:start w:val="5"/>
      <w:numFmt w:val="chineseCounting"/>
      <w:suff w:val="nothing"/>
      <w:lvlText w:val="%1、"/>
      <w:lvlJc w:val="left"/>
      <w:rPr>
        <w:rFonts w:hint="eastAsia"/>
      </w:rPr>
    </w:lvl>
  </w:abstractNum>
  <w:abstractNum w:abstractNumId="4">
    <w:nsid w:val="44E742F2"/>
    <w:multiLevelType w:val="singleLevel"/>
    <w:tmpl w:val="44E742F2"/>
    <w:lvl w:ilvl="0" w:tentative="0">
      <w:start w:val="3"/>
      <w:numFmt w:val="decimal"/>
      <w:lvlText w:val="%1."/>
      <w:lvlJc w:val="left"/>
      <w:pPr>
        <w:tabs>
          <w:tab w:val="left" w:pos="312"/>
        </w:tabs>
      </w:pPr>
    </w:lvl>
  </w:abstractNum>
  <w:abstractNum w:abstractNumId="5">
    <w:nsid w:val="697E4BDF"/>
    <w:multiLevelType w:val="singleLevel"/>
    <w:tmpl w:val="697E4BDF"/>
    <w:lvl w:ilvl="0" w:tentative="0">
      <w:start w:val="5"/>
      <w:numFmt w:val="decimal"/>
      <w:suff w:val="nothing"/>
      <w:lvlText w:val="%1、"/>
      <w:lvlJc w:val="left"/>
    </w:lvl>
  </w:abstractNum>
  <w:abstractNum w:abstractNumId="6">
    <w:nsid w:val="76D49BAE"/>
    <w:multiLevelType w:val="singleLevel"/>
    <w:tmpl w:val="76D49BAE"/>
    <w:lvl w:ilvl="0" w:tentative="0">
      <w:start w:val="5"/>
      <w:numFmt w:val="chineseCounting"/>
      <w:suff w:val="nothing"/>
      <w:lvlText w:val="%1、"/>
      <w:lvlJc w:val="left"/>
      <w:rPr>
        <w:rFonts w:hint="eastAsia"/>
      </w:rPr>
    </w:lvl>
  </w:abstractNum>
  <w:num w:numId="1">
    <w:abstractNumId w:val="1"/>
  </w:num>
  <w:num w:numId="2">
    <w:abstractNumId w:val="6"/>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w7Had30wEpsFb+F9j4MgpOhQtkU=" w:salt="HzLr5WR5603swR5u8n3a3Q=="/>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2027AF"/>
    <w:rsid w:val="01B34312"/>
    <w:rsid w:val="01F02AF1"/>
    <w:rsid w:val="02AC6223"/>
    <w:rsid w:val="030C4C45"/>
    <w:rsid w:val="046651D2"/>
    <w:rsid w:val="055F58C5"/>
    <w:rsid w:val="071F55C0"/>
    <w:rsid w:val="07320AC2"/>
    <w:rsid w:val="090745A8"/>
    <w:rsid w:val="09176EE3"/>
    <w:rsid w:val="09593447"/>
    <w:rsid w:val="098B5F9E"/>
    <w:rsid w:val="0AD457D5"/>
    <w:rsid w:val="0B005F5D"/>
    <w:rsid w:val="0BB02781"/>
    <w:rsid w:val="0BB50C28"/>
    <w:rsid w:val="0BFB2792"/>
    <w:rsid w:val="0C3A0683"/>
    <w:rsid w:val="0CCF4D17"/>
    <w:rsid w:val="0DD70E9F"/>
    <w:rsid w:val="0E3D4936"/>
    <w:rsid w:val="0E6049DB"/>
    <w:rsid w:val="0EA313EA"/>
    <w:rsid w:val="109F51B3"/>
    <w:rsid w:val="10D25C88"/>
    <w:rsid w:val="112C4AE9"/>
    <w:rsid w:val="11C11B68"/>
    <w:rsid w:val="12123139"/>
    <w:rsid w:val="128424D9"/>
    <w:rsid w:val="12F35C08"/>
    <w:rsid w:val="1324110B"/>
    <w:rsid w:val="13500F2D"/>
    <w:rsid w:val="13FC0BBF"/>
    <w:rsid w:val="150450D9"/>
    <w:rsid w:val="16024CD6"/>
    <w:rsid w:val="17120B05"/>
    <w:rsid w:val="17716417"/>
    <w:rsid w:val="1982358D"/>
    <w:rsid w:val="19B56C9A"/>
    <w:rsid w:val="1C702787"/>
    <w:rsid w:val="1D9864DE"/>
    <w:rsid w:val="1FE77392"/>
    <w:rsid w:val="20CF3CE7"/>
    <w:rsid w:val="20DD2CF7"/>
    <w:rsid w:val="22385AFF"/>
    <w:rsid w:val="22C17756"/>
    <w:rsid w:val="23D91F07"/>
    <w:rsid w:val="250A1DE3"/>
    <w:rsid w:val="253D2794"/>
    <w:rsid w:val="254E2731"/>
    <w:rsid w:val="257E3626"/>
    <w:rsid w:val="26612BE0"/>
    <w:rsid w:val="27425E50"/>
    <w:rsid w:val="284D6D68"/>
    <w:rsid w:val="294E35FB"/>
    <w:rsid w:val="29DD1C30"/>
    <w:rsid w:val="2A28618B"/>
    <w:rsid w:val="2AA77BC3"/>
    <w:rsid w:val="2ABC734E"/>
    <w:rsid w:val="2B88422F"/>
    <w:rsid w:val="2B952D9C"/>
    <w:rsid w:val="2D643EE1"/>
    <w:rsid w:val="2D67115C"/>
    <w:rsid w:val="2D683E6D"/>
    <w:rsid w:val="2FF73BA9"/>
    <w:rsid w:val="30D0400A"/>
    <w:rsid w:val="33B67FF6"/>
    <w:rsid w:val="35B83119"/>
    <w:rsid w:val="378676A1"/>
    <w:rsid w:val="38282C21"/>
    <w:rsid w:val="382C440E"/>
    <w:rsid w:val="39467D8B"/>
    <w:rsid w:val="3A477BE0"/>
    <w:rsid w:val="3A9657FF"/>
    <w:rsid w:val="3B0221F6"/>
    <w:rsid w:val="3CAE03B6"/>
    <w:rsid w:val="3E155618"/>
    <w:rsid w:val="3E304B29"/>
    <w:rsid w:val="3E36702A"/>
    <w:rsid w:val="3EEA1A03"/>
    <w:rsid w:val="3F530122"/>
    <w:rsid w:val="413C678F"/>
    <w:rsid w:val="41952473"/>
    <w:rsid w:val="420C5218"/>
    <w:rsid w:val="429D4387"/>
    <w:rsid w:val="432F233E"/>
    <w:rsid w:val="449F74D0"/>
    <w:rsid w:val="44BA7B88"/>
    <w:rsid w:val="459E6943"/>
    <w:rsid w:val="46291052"/>
    <w:rsid w:val="46571466"/>
    <w:rsid w:val="46A40FA9"/>
    <w:rsid w:val="46E37CCC"/>
    <w:rsid w:val="47212364"/>
    <w:rsid w:val="483A6747"/>
    <w:rsid w:val="489C2ECF"/>
    <w:rsid w:val="49444E38"/>
    <w:rsid w:val="49B542D6"/>
    <w:rsid w:val="4A1009F7"/>
    <w:rsid w:val="4B650E36"/>
    <w:rsid w:val="4BFE2ECA"/>
    <w:rsid w:val="4C0C483E"/>
    <w:rsid w:val="4C361558"/>
    <w:rsid w:val="4E983985"/>
    <w:rsid w:val="4F52428A"/>
    <w:rsid w:val="4F5F78A0"/>
    <w:rsid w:val="506E408B"/>
    <w:rsid w:val="50EA2026"/>
    <w:rsid w:val="5155508B"/>
    <w:rsid w:val="517D2C22"/>
    <w:rsid w:val="51885E41"/>
    <w:rsid w:val="52FC4970"/>
    <w:rsid w:val="53E76A21"/>
    <w:rsid w:val="54342B51"/>
    <w:rsid w:val="54F246F3"/>
    <w:rsid w:val="552D4E0B"/>
    <w:rsid w:val="55604FD5"/>
    <w:rsid w:val="5582738A"/>
    <w:rsid w:val="56C5399A"/>
    <w:rsid w:val="57511389"/>
    <w:rsid w:val="59D538CC"/>
    <w:rsid w:val="5A4D2FA3"/>
    <w:rsid w:val="5A6F0BA6"/>
    <w:rsid w:val="5AFE55D9"/>
    <w:rsid w:val="5B334B73"/>
    <w:rsid w:val="5B823F90"/>
    <w:rsid w:val="5C2959FF"/>
    <w:rsid w:val="5C896674"/>
    <w:rsid w:val="5D480DFC"/>
    <w:rsid w:val="5D4C4041"/>
    <w:rsid w:val="5DA9075A"/>
    <w:rsid w:val="5DDA108E"/>
    <w:rsid w:val="5E6C52B2"/>
    <w:rsid w:val="5EC734CA"/>
    <w:rsid w:val="60D77618"/>
    <w:rsid w:val="613F38F1"/>
    <w:rsid w:val="64A930CD"/>
    <w:rsid w:val="65BF7472"/>
    <w:rsid w:val="65CD5006"/>
    <w:rsid w:val="662232E5"/>
    <w:rsid w:val="663544CE"/>
    <w:rsid w:val="6860594D"/>
    <w:rsid w:val="69EB0AAC"/>
    <w:rsid w:val="6AFB6ED0"/>
    <w:rsid w:val="6B217424"/>
    <w:rsid w:val="6C070D0B"/>
    <w:rsid w:val="6DE06E27"/>
    <w:rsid w:val="6E273A79"/>
    <w:rsid w:val="6EBC7B8F"/>
    <w:rsid w:val="6EBD2F41"/>
    <w:rsid w:val="70E84778"/>
    <w:rsid w:val="71781C4C"/>
    <w:rsid w:val="727644F9"/>
    <w:rsid w:val="72F943F2"/>
    <w:rsid w:val="73C03FFE"/>
    <w:rsid w:val="741D4694"/>
    <w:rsid w:val="74736BDD"/>
    <w:rsid w:val="74FB2EA3"/>
    <w:rsid w:val="7599649C"/>
    <w:rsid w:val="768C3D6E"/>
    <w:rsid w:val="7727635A"/>
    <w:rsid w:val="77DF12DF"/>
    <w:rsid w:val="77E17995"/>
    <w:rsid w:val="79033C91"/>
    <w:rsid w:val="795443BD"/>
    <w:rsid w:val="7A160FF1"/>
    <w:rsid w:val="7ADC3C75"/>
    <w:rsid w:val="7B6F1D5A"/>
    <w:rsid w:val="7CCB2423"/>
    <w:rsid w:val="7D195F12"/>
    <w:rsid w:val="7E9C48E7"/>
    <w:rsid w:val="7F5D730F"/>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lang w:val="en-US" w:eastAsia="zh-CN" w:bidi="hi-IN"/>
    </w:rPr>
  </w:style>
  <w:style w:type="paragraph" w:styleId="3">
    <w:name w:val="heading 1"/>
    <w:basedOn w:val="1"/>
    <w:next w:val="1"/>
    <w:autoRedefine/>
    <w:qFormat/>
    <w:uiPriority w:val="99"/>
    <w:pPr>
      <w:keepNext/>
      <w:keepLines/>
      <w:spacing w:line="400" w:lineRule="exact"/>
      <w:outlineLvl w:val="0"/>
    </w:pPr>
    <w:rPr>
      <w:b/>
      <w:kern w:val="0"/>
      <w:sz w:val="44"/>
    </w:rPr>
  </w:style>
  <w:style w:type="paragraph" w:styleId="4">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5">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2">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3">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index 6"/>
    <w:basedOn w:val="1"/>
    <w:next w:val="1"/>
    <w:autoRedefine/>
    <w:qFormat/>
    <w:uiPriority w:val="0"/>
    <w:pPr>
      <w:ind w:left="1000" w:leftChars="1000"/>
    </w:pPr>
  </w:style>
  <w:style w:type="paragraph" w:styleId="9">
    <w:name w:val="Body Text"/>
    <w:basedOn w:val="1"/>
    <w:autoRedefine/>
    <w:semiHidden/>
    <w:qFormat/>
    <w:uiPriority w:val="0"/>
    <w:pPr>
      <w:spacing w:after="120"/>
    </w:pPr>
  </w:style>
  <w:style w:type="paragraph" w:styleId="10">
    <w:name w:val="Body Text Indent"/>
    <w:basedOn w:val="1"/>
    <w:next w:val="11"/>
    <w:autoRedefine/>
    <w:qFormat/>
    <w:uiPriority w:val="0"/>
    <w:pPr>
      <w:spacing w:line="200" w:lineRule="exact"/>
      <w:ind w:firstLine="301"/>
    </w:pPr>
    <w:rPr>
      <w:rFonts w:ascii="宋体" w:hAnsi="Courier New"/>
      <w:spacing w:val="-4"/>
      <w:sz w:val="18"/>
    </w:rPr>
  </w:style>
  <w:style w:type="paragraph" w:customStyle="1" w:styleId="11">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Plain Text"/>
    <w:basedOn w:val="1"/>
    <w:next w:val="2"/>
    <w:autoRedefine/>
    <w:qFormat/>
    <w:uiPriority w:val="99"/>
    <w:rPr>
      <w:rFonts w:ascii="宋体" w:hAnsi="宋体"/>
    </w:rPr>
  </w:style>
  <w:style w:type="paragraph" w:styleId="13">
    <w:name w:val="Date"/>
    <w:basedOn w:val="1"/>
    <w:next w:val="1"/>
    <w:autoRedefine/>
    <w:qFormat/>
    <w:uiPriority w:val="0"/>
    <w:rPr>
      <w:rFonts w:ascii="宋体"/>
      <w:color w:val="000000"/>
      <w:kern w:val="0"/>
      <w:sz w:val="30"/>
    </w:rPr>
  </w:style>
  <w:style w:type="paragraph" w:styleId="14">
    <w:name w:val="footer"/>
    <w:basedOn w:val="1"/>
    <w:next w:val="1"/>
    <w:autoRedefine/>
    <w:qFormat/>
    <w:uiPriority w:val="99"/>
    <w:pPr>
      <w:tabs>
        <w:tab w:val="center" w:pos="4153"/>
        <w:tab w:val="right" w:pos="8306"/>
      </w:tabs>
      <w:snapToGrid w:val="0"/>
      <w:jc w:val="left"/>
    </w:pPr>
    <w:rPr>
      <w:rFonts w:cs="Mangal"/>
      <w:sz w:val="18"/>
      <w:szCs w:val="16"/>
    </w:rPr>
  </w:style>
  <w:style w:type="paragraph" w:styleId="15">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autoRedefine/>
    <w:qFormat/>
    <w:uiPriority w:val="39"/>
  </w:style>
  <w:style w:type="paragraph" w:styleId="1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18">
    <w:name w:val="index 1"/>
    <w:basedOn w:val="1"/>
    <w:next w:val="1"/>
    <w:autoRedefine/>
    <w:qFormat/>
    <w:uiPriority w:val="99"/>
  </w:style>
  <w:style w:type="paragraph" w:styleId="19">
    <w:name w:val="Title"/>
    <w:basedOn w:val="1"/>
    <w:next w:val="1"/>
    <w:autoRedefine/>
    <w:qFormat/>
    <w:uiPriority w:val="10"/>
    <w:pPr>
      <w:spacing w:before="240" w:after="60"/>
      <w:jc w:val="center"/>
      <w:outlineLvl w:val="0"/>
    </w:pPr>
    <w:rPr>
      <w:rFonts w:ascii="Cambria" w:hAnsi="Cambria"/>
      <w:b/>
      <w:bCs/>
      <w:sz w:val="32"/>
      <w:szCs w:val="32"/>
    </w:rPr>
  </w:style>
  <w:style w:type="paragraph" w:styleId="20">
    <w:name w:val="Body Text First Indent 2"/>
    <w:basedOn w:val="1"/>
    <w:autoRedefine/>
    <w:unhideWhenUsed/>
    <w:qFormat/>
    <w:uiPriority w:val="99"/>
    <w:pPr>
      <w:ind w:firstLine="420" w:firstLineChars="200"/>
    </w:p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basedOn w:val="23"/>
    <w:autoRedefine/>
    <w:qFormat/>
    <w:uiPriority w:val="99"/>
    <w:rPr>
      <w:rFonts w:cs="Times New Roman"/>
    </w:rPr>
  </w:style>
  <w:style w:type="character" w:styleId="25">
    <w:name w:val="FollowedHyperlink"/>
    <w:basedOn w:val="23"/>
    <w:autoRedefine/>
    <w:qFormat/>
    <w:uiPriority w:val="0"/>
    <w:rPr>
      <w:color w:val="800080"/>
      <w:u w:val="none"/>
    </w:rPr>
  </w:style>
  <w:style w:type="paragraph" w:customStyle="1" w:styleId="26">
    <w:name w:val="BodyText1I2"/>
    <w:basedOn w:val="27"/>
    <w:autoRedefine/>
    <w:qFormat/>
    <w:uiPriority w:val="0"/>
    <w:pPr>
      <w:ind w:firstLine="200" w:firstLineChars="200"/>
    </w:pPr>
  </w:style>
  <w:style w:type="paragraph" w:customStyle="1" w:styleId="27">
    <w:name w:val="BodyTextIndent"/>
    <w:basedOn w:val="1"/>
    <w:autoRedefine/>
    <w:qFormat/>
    <w:uiPriority w:val="0"/>
    <w:pPr>
      <w:spacing w:after="120"/>
      <w:ind w:left="420" w:leftChars="200"/>
    </w:pPr>
  </w:style>
  <w:style w:type="paragraph" w:customStyle="1" w:styleId="28">
    <w:name w:val="表格文字"/>
    <w:basedOn w:val="10"/>
    <w:autoRedefine/>
    <w:qFormat/>
    <w:uiPriority w:val="0"/>
    <w:pPr>
      <w:jc w:val="left"/>
    </w:pPr>
    <w:rPr>
      <w:bCs/>
      <w:spacing w:val="10"/>
      <w:sz w:val="24"/>
    </w:rPr>
  </w:style>
  <w:style w:type="paragraph" w:customStyle="1" w:styleId="29">
    <w:name w:val="正文1"/>
    <w:next w:val="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
    <w:name w:val="正文文本1"/>
    <w:basedOn w:val="29"/>
    <w:next w:val="29"/>
    <w:autoRedefine/>
    <w:qFormat/>
    <w:uiPriority w:val="0"/>
    <w:rPr>
      <w:rFonts w:ascii="金山简黑体" w:hAnsi="金山简黑体" w:eastAsia="金山简黑体"/>
      <w:b/>
      <w:spacing w:val="-8"/>
      <w:sz w:val="44"/>
      <w:szCs w:val="20"/>
    </w:rPr>
  </w:style>
  <w:style w:type="paragraph" w:customStyle="1" w:styleId="31">
    <w:name w:val="目录 11"/>
    <w:basedOn w:val="29"/>
    <w:next w:val="29"/>
    <w:autoRedefine/>
    <w:qFormat/>
    <w:uiPriority w:val="39"/>
    <w:pPr>
      <w:tabs>
        <w:tab w:val="right" w:leader="dot" w:pos="9628"/>
      </w:tabs>
    </w:pPr>
    <w:rPr>
      <w:rFonts w:ascii="宋体" w:hAnsi="宋体"/>
      <w:b/>
      <w:color w:val="000000"/>
      <w:sz w:val="32"/>
      <w:szCs w:val="32"/>
    </w:rPr>
  </w:style>
  <w:style w:type="paragraph" w:customStyle="1" w:styleId="32">
    <w:name w:val="正文缩进1"/>
    <w:basedOn w:val="29"/>
    <w:autoRedefine/>
    <w:qFormat/>
    <w:uiPriority w:val="0"/>
    <w:pPr>
      <w:spacing w:line="200" w:lineRule="exact"/>
      <w:ind w:firstLine="301"/>
    </w:pPr>
    <w:rPr>
      <w:rFonts w:ascii="宋体" w:hAnsi="宋体"/>
      <w:spacing w:val="-4"/>
      <w:sz w:val="18"/>
      <w:szCs w:val="20"/>
    </w:rPr>
  </w:style>
  <w:style w:type="paragraph" w:customStyle="1" w:styleId="33">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4">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5">
    <w:name w:val="标题 31"/>
    <w:basedOn w:val="29"/>
    <w:next w:val="29"/>
    <w:autoRedefine/>
    <w:qFormat/>
    <w:uiPriority w:val="0"/>
    <w:pPr>
      <w:keepNext/>
      <w:keepLines/>
      <w:spacing w:before="260" w:after="260" w:line="415" w:lineRule="auto"/>
      <w:outlineLvl w:val="2"/>
    </w:pPr>
    <w:rPr>
      <w:b/>
      <w:bCs/>
      <w:sz w:val="32"/>
      <w:szCs w:val="32"/>
    </w:rPr>
  </w:style>
  <w:style w:type="paragraph" w:customStyle="1" w:styleId="36">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
    <w:name w:val="Table Paragraph"/>
    <w:basedOn w:val="29"/>
    <w:autoRedefine/>
    <w:qFormat/>
    <w:uiPriority w:val="1"/>
    <w:rPr>
      <w:rFonts w:ascii="宋体" w:hAnsi="宋体" w:eastAsia="宋体" w:cs="宋体"/>
      <w:lang w:val="zh-CN" w:eastAsia="zh-CN" w:bidi="zh-CN"/>
    </w:rPr>
  </w:style>
  <w:style w:type="paragraph" w:customStyle="1" w:styleId="38">
    <w:name w:val="页眉1"/>
    <w:basedOn w:val="29"/>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39">
    <w:name w:val="页脚1"/>
    <w:basedOn w:val="29"/>
    <w:autoRedefine/>
    <w:qFormat/>
    <w:uiPriority w:val="99"/>
    <w:pPr>
      <w:tabs>
        <w:tab w:val="center" w:pos="4153"/>
        <w:tab w:val="right" w:pos="8306"/>
      </w:tabs>
      <w:snapToGrid w:val="0"/>
      <w:jc w:val="left"/>
    </w:pPr>
    <w:rPr>
      <w:rFonts w:ascii="宋体" w:hAnsi="宋体"/>
      <w:sz w:val="18"/>
      <w:szCs w:val="20"/>
    </w:rPr>
  </w:style>
  <w:style w:type="paragraph" w:customStyle="1" w:styleId="40">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1">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2">
    <w:name w:val="目录 21"/>
    <w:basedOn w:val="29"/>
    <w:next w:val="29"/>
    <w:autoRedefine/>
    <w:qFormat/>
    <w:uiPriority w:val="0"/>
    <w:pPr>
      <w:ind w:left="420"/>
    </w:pPr>
  </w:style>
  <w:style w:type="paragraph" w:customStyle="1" w:styleId="43">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77</Pages>
  <Words>22659</Words>
  <Characters>24611</Characters>
  <Lines>0</Lines>
  <Paragraphs>0</Paragraphs>
  <TotalTime>9</TotalTime>
  <ScaleCrop>false</ScaleCrop>
  <LinksUpToDate>false</LinksUpToDate>
  <CharactersWithSpaces>24884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2025-05-22T03:47:18Z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BAFC16D73FC54F6A92C6D80E16084AD4</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